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一个圈圈一个有一个无猜成语答案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无中生有</w:t>
      </w:r>
    </w:p>
    <w:p>
      <w:pPr>
        <w:spacing w:beforeLines="0" w:afterLines="0"/>
        <w:jc w:val="left"/>
        <w:rPr>
          <w:rFonts w:hint="default" w:ascii="Arial CE" w:hAnsi="Arial CE" w:eastAsia="Arial CE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[]wú　zh</w:t>
      </w:r>
      <w:r>
        <w:rPr>
          <w:rFonts w:hint="default" w:ascii="Arial CE" w:hAnsi="Arial CE" w:eastAsia="Arial CE"/>
          <w:color w:val="000000"/>
          <w:position w:val="6"/>
          <w:sz w:val="20"/>
          <w:lang w:val="zh-CN"/>
        </w:rPr>
        <w:t>ōng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　sh</w:t>
      </w:r>
      <w:r>
        <w:rPr>
          <w:rFonts w:hint="default" w:ascii="Arial CE" w:hAnsi="Arial CE" w:eastAsia="Arial CE"/>
          <w:color w:val="000000"/>
          <w:position w:val="6"/>
          <w:sz w:val="20"/>
          <w:lang w:val="zh-CN"/>
        </w:rPr>
        <w:t>ēng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　y</w:t>
      </w:r>
      <w:r>
        <w:rPr>
          <w:rFonts w:hint="default" w:ascii="Arial CE" w:hAnsi="Arial CE" w:eastAsia="Arial CE"/>
          <w:color w:val="000000"/>
          <w:position w:val="6"/>
          <w:sz w:val="20"/>
          <w:lang w:val="zh-CN"/>
        </w:rPr>
        <w:t>ǒu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default" w:ascii="Arial CE" w:hAnsi="Arial CE" w:eastAsia="Arial CE"/>
          <w:color w:val="000000"/>
          <w:position w:val="6"/>
          <w:sz w:val="20"/>
          <w:lang w:val="zh-CN"/>
        </w:rPr>
        <w:t>[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释义] 把没有的说成有.指凭空捏造.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[语出] 明·施耐庵《水浒传》第四十一回：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你这厮在蔡九知府后堂且会说黄道黑；拔置害人；无中生有撺掇他.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”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[正音] 生；不能读作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s</w:t>
      </w:r>
      <w:r>
        <w:rPr>
          <w:rFonts w:hint="default" w:ascii="Arial CE" w:hAnsi="Arial CE" w:eastAsia="Arial CE"/>
          <w:color w:val="000000"/>
          <w:position w:val="6"/>
          <w:sz w:val="20"/>
          <w:lang w:val="zh-CN"/>
        </w:rPr>
        <w:t>ēn</w:t>
      </w:r>
      <w:r>
        <w:rPr>
          <w:rFonts w:hint="default" w:ascii="Arial" w:hAnsi="Arial" w:eastAsia="Arial CE"/>
          <w:color w:val="000000"/>
          <w:position w:val="6"/>
          <w:sz w:val="20"/>
          <w:lang w:val="zh-CN"/>
        </w:rPr>
        <w:t>ɡ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[辨形] 生；不能写作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“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升</w:t>
      </w:r>
      <w:r>
        <w:rPr>
          <w:rFonts w:hint="default" w:ascii="宋体" w:hAnsi="宋体"/>
          <w:color w:val="000000"/>
          <w:position w:val="6"/>
          <w:sz w:val="20"/>
          <w:lang w:val="zh-CN"/>
        </w:rPr>
        <w:t>”</w:t>
      </w:r>
      <w:r>
        <w:rPr>
          <w:rFonts w:hint="eastAsia" w:ascii="宋体" w:hAnsi="宋体"/>
          <w:color w:val="000000"/>
          <w:position w:val="6"/>
          <w:sz w:val="20"/>
          <w:lang w:val="zh-CN"/>
        </w:rPr>
        <w:t>.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[近义] 造谣生事 信口雌黄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[反义] 确凿无疑 铁证如山</w:t>
      </w:r>
    </w:p>
    <w:p>
      <w:pPr>
        <w:spacing w:beforeLines="0" w:afterLines="0"/>
        <w:jc w:val="left"/>
        <w:rPr>
          <w:rFonts w:hint="eastAsia" w:ascii="宋体" w:hAnsi="宋体"/>
          <w:color w:val="000000"/>
          <w:position w:val="6"/>
          <w:sz w:val="20"/>
          <w:lang w:val="zh-CN"/>
        </w:rPr>
      </w:pPr>
      <w:r>
        <w:rPr>
          <w:rFonts w:hint="eastAsia" w:ascii="宋体" w:hAnsi="宋体"/>
          <w:color w:val="000000"/>
          <w:position w:val="6"/>
          <w:sz w:val="20"/>
          <w:lang w:val="zh-CN"/>
        </w:rPr>
        <w:t>[用法] 用作贬义.用来指出于某种不良的目的；凭空捏造；诬陷他人.一般作谓语、宾语.</w:t>
      </w:r>
    </w:p>
    <w:p>
      <w:r>
        <w:rPr>
          <w:rFonts w:hint="eastAsia" w:ascii="宋体" w:hAnsi="宋体"/>
          <w:color w:val="000000"/>
          <w:position w:val="6"/>
          <w:sz w:val="20"/>
          <w:lang w:val="zh-CN"/>
        </w:rPr>
        <w:t>[结构] 主谓式.</w:t>
      </w:r>
      <w:bookmarkStart w:id="0" w:name="_GoBack"/>
      <w:bookmarkEnd w:id="0"/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CE">
    <w:altName w:val="Arial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DC53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2017-01-18T07:32:00Z</dcterms:created>
  <dc:creator>Administrator</dc:creator>
  <cp:lastModifiedBy>Administrator</cp:lastModifiedBy>
  <dcterms:modified xsi:type="dcterms:W3CDTF">2017-01-18T07:32:48Z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