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思修论文</w:t>
      </w:r>
      <w:r>
        <w:t xml:space="preserve"> </w:t>
      </w:r>
      <w:r>
        <w:t xml:space="preserve">-</w:t>
      </w:r>
      <w:r>
        <w:t xml:space="preserve"> </w:t>
      </w:r>
      <w:r>
        <w:t xml:space="preserve">百度文库</w:t>
      </w:r>
    </w:p>
    <w:p>
      <w:pPr>
        <w:pStyle w:val="Compact"/>
      </w:pPr>
      <w:r>
        <w:t xml:space="preserve"> </w:t>
      </w:r>
    </w:p>
    <w:p>
      <w:pPr>
        <w:pStyle w:val="Compact"/>
      </w:pPr>
      <w:r>
        <w:t xml:space="preserve"> </w:t>
      </w:r>
      <w:r>
        <w:t xml:space="preserve">百度文库</w:t>
      </w:r>
      <w:r>
        <w:t xml:space="preserve"> </w:t>
      </w:r>
    </w:p>
    <w:p>
      <w:pPr>
        <w:pStyle w:val="BodyText"/>
      </w:pPr>
      <w:r>
        <w:t xml:space="preserve">搜索文档或关键词</w:t>
      </w:r>
    </w:p>
    <w:p>
      <w:pPr>
        <w:pStyle w:val="Compact"/>
      </w:pPr>
    </w:p>
    <w:p>
      <w:pPr>
        <w:pStyle w:val="BodyText"/>
      </w:pPr>
      <w:r>
        <w:t xml:space="preserve">普通分享 &gt;</w:t>
      </w:r>
    </w:p>
    <w:p>
      <w:pPr>
        <w:pStyle w:val="Compact"/>
      </w:pPr>
      <w:r>
        <w:t xml:space="preserve">思修论文</w:t>
      </w:r>
    </w:p>
    <w:p>
      <w:pPr>
        <w:pStyle w:val="Compact"/>
      </w:pPr>
      <w:r>
        <w:t xml:space="preserve">VIP专享文档</w:t>
      </w:r>
    </w:p>
    <w:p>
      <w:pPr>
        <w:pStyle w:val="Compact"/>
      </w:pPr>
      <w:r>
        <w:t xml:space="preserve">2020-10-27</w:t>
      </w:r>
    </w:p>
    <w:p>
      <w:pPr>
        <w:pStyle w:val="Compact"/>
      </w:pPr>
      <w:r>
        <w:t xml:space="preserve">4页</w:t>
      </w:r>
    </w:p>
    <w:p>
      <w:pPr>
        <w:pStyle w:val="Compact"/>
      </w:pPr>
      <w:r>
        <w:t xml:space="preserve">用App免费查看</w:t>
      </w:r>
    </w:p>
    <w:p>
      <w:pPr>
        <w:pStyle w:val="Compact"/>
      </w:pPr>
    </w:p>
    <w:p>
      <w:pPr>
        <w:pStyle w:val="BodyText"/>
      </w:pPr>
      <w:r>
        <w:t xml:space="preserve">论中华传统公德私德</w:t>
      </w:r>
    </w:p>
    <w:p>
      <w:pPr>
        <w:pStyle w:val="BodyText"/>
      </w:pPr>
      <w:r>
        <w:t xml:space="preserve">在中华文化语境中，作为一个道德范畴，“德”涵盖了诚信、仁爱、正义等一切美好品行。日前，习近平关于社会主义核心价值观的一系列讲话，从“大德、公德、私德”三个层次揭示了社会主义核心价值观的本质，使我们对社会主义核心价值观的内涵有了更深刻的认识。</w:t>
      </w:r>
    </w:p>
    <w:p>
      <w:pPr>
        <w:pStyle w:val="BodyText"/>
      </w:pPr>
      <w:r>
        <w:t xml:space="preserve">　　在北京大学师生座谈会上，习近平指出：“核心价值观其实就是一种德，既是个人的德，也是一种大德，就是国家的德、社会的德。国无德不兴，人无德不立。”在上海考察时，习近平又指出：“培育和践行社会主义核心价值观，要注意把社会主义核心价值观日常化、具体化、形象化、生活化，使每个人都能感知它、领悟它，内化为精神追求，外化为实际行动，做到明大德、守公德、严私德。”这种“三德”之分使社会主义核心价值观的三个层次走向日常化、具体化、形象化、生活化，有助于核心价值观的培育和践行。具体到公民道德修养上，培育和践行社会主义核心价值观就是要明大德、守公德和严私德。</w:t>
      </w:r>
    </w:p>
    <w:p>
      <w:pPr>
        <w:pStyle w:val="BodyText"/>
      </w:pPr>
      <w:r>
        <w:t xml:space="preserve">　　明大德是根本，国无德不威。道德是时代的命脉、民族的灵魂和社会的底色，也是国富民强的精神标识。何谓大德？大德就是个体对于国家、民族的情感，是“位卑未敢忘忧国”，是“苟利国家生死以，岂因祸福避趋之”。中国历来提倡和谐与共赢，重视责任与道义，“富强、民主、文明、和谐”的大德既是优秀传统文化的延续，又是对社会现实的理想呼唤，也提升民众的向心力和凝聚力，营造风清气正的社会风气。</w:t>
      </w:r>
    </w:p>
    <w:p>
      <w:pPr>
        <w:pStyle w:val="BodyText"/>
      </w:pPr>
      <w:r>
        <w:t xml:space="preserve">　　守公德是源泉，业无德不兴。公德是公民自觉履行现代社会对个体的道德价值要求。公民的公德水平是现代化国家和社会文明的重要标志。自由、平等、公正、法治是现代社会的基本价值准则，体现了人类对于美好生活的追求。这些公德也与公民的日常生活息息相关。社会公德是社会整体的道德秩序。由于传统社会缺乏公共空间，国人的公德意识普遍淡薄。在我国社会转型过程中，公德教育是目前最迫切的问题之一。从价值取向上看，公德主要是自由、平等、权利、义务等价值观念，这是现代社会公民的价值认同。就当代中国公德教育而言，最重要的是平等观念、权利意识以及建立在这一基础上的行为模式。</w:t>
      </w:r>
    </w:p>
    <w:p>
      <w:pPr>
        <w:pStyle w:val="BodyText"/>
      </w:pPr>
      <w:r>
        <w:t xml:space="preserve">　　严私德是关键，人无德不立。私德是对个体行为的严格约束，爱国、敬业、诚信、友善是其基本内涵，爱国即明大德；敬业是将社会主义核心价值观具体落实到职业道德规范上，如医生敬业就是“救死扶伤”，教师敬业就是“教书育人”；诚信是重信守诺；友善是“仁者爱人”，是“老吾老以及人之老，幼吾幼以及人之幼”。“莫见乎隐，莫显乎微”“君子以顺德，积小以高大”，越是平凡、细微的言行，越能看出一个人的德性。崇德向善隐含于人们日常的言行举止中。“创造新陆地的，不是那滚滚的波浪，却是它底下细小的泥沙。”（冰心语）无数个体的私德水准，夯实了社会的公德根基，筑起了高耸的大德大厦。</w:t>
      </w:r>
    </w:p>
    <w:p>
      <w:pPr>
        <w:pStyle w:val="BodyText"/>
      </w:pPr>
      <w:r>
        <w:t xml:space="preserve">　　明大德是国家之根本，守公德是社会之大势，严私德是个人之操守，惟有三者相辅相成，社会主义核心价值观的培育才有可能，伟大复兴的中国梦也才能最终实现。</w:t>
      </w:r>
    </w:p>
    <w:p>
      <w:pPr>
        <w:pStyle w:val="BodyText"/>
      </w:pPr>
      <w:r>
        <w:t xml:space="preserve">德是与私德相对而言的。“公”是指公共领域，“私”是指私人领域。在共同生活中，公民的所有行动都具有公共的性质，不可避免地是一种公德行为。所以简单地说，公德就是公共领域中公民的道德活动。它关系到其他公民的公共生活，关系到公共领域的正常秩序。</w:t>
      </w:r>
      <w:r>
        <w:t xml:space="preserve"> </w:t>
      </w:r>
      <w:r>
        <w:t xml:space="preserve">梁启超</w:t>
      </w:r>
      <w:r>
        <w:t xml:space="preserve"> </w:t>
      </w:r>
      <w:r>
        <w:t xml:space="preserve">把公德定义为“人人相善其群”，这无疑是正确的。“群”既指公共领域，也指共同生活的公民，“群”就是“公”。“群”是公德的参与者、受益者，也是公德的评价者、监督者。“相善其群”就是“德”；它是公民与群的关系。只要生活在公共领域中，公民的活动便无不具有公德的规定性。它影响公民的共同生活和公域的公共秩序，又受到公民的限制和公共组织的管理。公德行为一般发生在公共领域，但不必然发生在公共领域，并且在经济转型过程中，公德行为有转为私域的趋势，比如腐败行为就是如此。</w:t>
      </w:r>
      <w:r>
        <w:t xml:space="preserve"> </w:t>
      </w:r>
      <w:r>
        <w:t xml:space="preserve"> </w:t>
      </w:r>
      <w:r>
        <w:t xml:space="preserve"> </w:t>
      </w:r>
      <w:r>
        <w:t xml:space="preserve">　</w:t>
      </w:r>
      <w:r>
        <w:t xml:space="preserve"> </w:t>
      </w:r>
      <w:r>
        <w:t xml:space="preserve"> </w:t>
      </w:r>
      <w:r>
        <w:t xml:space="preserve"> </w:t>
      </w:r>
      <w:r>
        <w:t xml:space="preserve">与公德相比较，私德行为只是影响自己和家人、亲戚和朋友，它不需要公众评价和监督，也不需要公共组织协调和处置。私德往往发生在私域，但也不完全如此。随着公共领域的扩展，私域的范围越来越小。但与此同时，家庭的功能却日益社会化，因而很多私下的行为也移置到公共领域。</w:t>
      </w:r>
      <w:r>
        <w:t xml:space="preserve"> </w:t>
      </w:r>
      <w:r>
        <w:t xml:space="preserve">梁启超</w:t>
      </w:r>
      <w:r>
        <w:t xml:space="preserve"> </w:t>
      </w:r>
      <w:r>
        <w:t xml:space="preserve">把私德界定为“人人独善其身”，也是不无道理的。能够爱自己和家人、爱亲戚和朋友，无论是在私域还是公域，都是良好的私德。而在私人领域如果不“独善其身”，如果不爱自己和家人、不爱亲戚和朋友，私德行为就会超出私域之外，跃升为公德行为，并受到公域的制裁。所以私德与其说是领域的问题，不如说是一个“度”的问题。</w:t>
      </w:r>
      <w:r>
        <w:t xml:space="preserve"> </w:t>
      </w:r>
      <w:r>
        <w:t xml:space="preserve"> </w:t>
      </w:r>
      <w:r>
        <w:t xml:space="preserve"> </w:t>
      </w:r>
      <w:r>
        <w:t xml:space="preserve">　</w:t>
      </w:r>
      <w:r>
        <w:t xml:space="preserve"> </w:t>
      </w:r>
      <w:r>
        <w:t xml:space="preserve"> </w:t>
      </w:r>
      <w:r>
        <w:t xml:space="preserve"> </w:t>
      </w:r>
      <w:r>
        <w:t xml:space="preserve">划分公德与私德，应该说只是学理上的抽象。任何行为不管是在公域还是在私域，都具有公德和私德双重规定性。二者只有“显”和“隐”、现实和潜在、真象和假象的区别。这就决定了公德行为可以转化为私德行为；私德行为同样可能具有公德的性质。所以，公德与私德既可以指称不同行为的单一性质，也可以指称同一行为的双重性质；而且它们可以相互转化，以对方的面目存在。相互转化在于公德与私德同出一源。无论是公德抑或是私德，都是由个人承担的。个人的主体性产生了公德与私德的分殊和并存，又实现着公德与私德的转换和互异。</w:t>
      </w:r>
    </w:p>
    <w:p>
      <w:pPr>
        <w:pStyle w:val="BodyText"/>
      </w:pPr>
      <w:r>
        <w:t xml:space="preserve">公德是与私德相对而言的。“公”是指公共领域，“私”是指私人领域。在共同生活中，公民的所有行动都具有公共的性质，不可避免地是一种公德行为。所以简单地说，公德就是公共领域中公民的道德活动。它关系到其他公民的公共生活，关系到公共领域的正常秩序。梁启超把公德定义为“人人相善其群”，这无疑是正确的。“群”既指公共领域，也指共同生活的公民，“群”就是“公”。“群”是公德的参与者、受益者，也是公德的评价者、监督者。“相善其群”就是“德”；它是公民与群的关系。只要生活在公共领域中，公民的活动便无不具有公德的规定性。它影响公民的共同生活和公域的公共秩序，又受到公民的限制和公共组织的管理。公德行为一般发生在公共领域，但不必然发生在公共领域，并且在经济转型过程中，公德行为有转为私域的趋势，比如腐败行为就是如此。</w:t>
      </w:r>
      <w:r>
        <w:br w:type="textWrapping"/>
      </w:r>
      <w:r>
        <w:t xml:space="preserve">　　与公德相比较，私德行为只是影响自己和家人、亲戚和朋友，它不需要公众评价和监督，也不需要公共组织协调和处置。私德往往发生在私域，但也不完全如此。随着公共领域的扩展，私域的范围越来越小。但与此同时，家庭的功能却日益社会化，因而很多私下的行为也移置到公共领域。梁启超把私德界定为“人人独善其身”，也是不无道理的。能够爱自己和家人、爱亲戚和朋友，无论是在私域还是公域，都是良好的私德。而在私人领域如果不“独善其身”，如果不爱自己和家人、不爱亲戚和朋友，私德行为就会超出私域之外，跃升为公德行为，并受到公域的制裁。所以私德与其说是领域的问题，不如说是一个“度”的问题。</w:t>
      </w:r>
      <w:r>
        <w:br w:type="textWrapping"/>
      </w:r>
      <w:r>
        <w:t xml:space="preserve">　　划分公德与私德，应该说只是学理上的抽象。任何行为不管是在公域还是在私域，都具有公德和私德双重规定性。二者只有“显”和“隐”、现实和潜在、真象和假象的区别。这就决定了公德行为可以转化为私德行为；私德行为同样可能具有公德的性质。所以，公德与私德既可以指称不同行为的单一性质，也可以指称同一行为的双重性质；而且它们可以相互转化，以对方的面目存在。相互转化在于公德与私德同出一源。无论是公德抑或是私德，都是由个人承担的。个人的主体性产生了公德与私德的分殊和并存，又实现着公德与私德的转换和互异。</w:t>
      </w:r>
    </w:p>
    <w:p>
      <w:pPr>
        <w:pStyle w:val="BodyText"/>
      </w:pPr>
      <w:r>
        <w:t xml:space="preserve">个人陋习是私德问题，是个人生活方式的一部分。但这些陋习即使在私人领域，也不为家人、亲戚和朋友喜欢。改造生活并提高生活质量必须革除陋习。目前我们的社会公德状况不尽如人意，很大程度上就在于一些人在私人生活中随心所欲，更不用说养成良好的习惯了。革除陋习才能优化公共生活环境。</w:t>
      </w:r>
      <w:r>
        <w:br w:type="textWrapping"/>
      </w:r>
      <w:r>
        <w:t xml:space="preserve"> </w:t>
      </w:r>
      <w:r>
        <w:t xml:space="preserve"> </w:t>
      </w:r>
      <w:r>
        <w:t xml:space="preserve">革除陋习是一项改写生活历史的工程。人类的历史就是风俗和习惯不断更新的历史，每个人都对革除陋习、改造风俗负有不可推卸的责任。改造习惯的艰难有二：一是走出陋习，一是巩固良习。走出陋习需要行动，古人云：“非知之艰，行之惟艰。”习惯的养成是一项持之以恒的工程，正是这个原因，很多人在</w:t>
      </w:r>
      <w:r>
        <w:t xml:space="preserve"> </w:t>
      </w:r>
      <w:r>
        <w:t xml:space="preserve">SARS</w:t>
      </w:r>
      <w:r>
        <w:t xml:space="preserve"> </w:t>
      </w:r>
      <w:r>
        <w:t xml:space="preserve">过后，又回到了以往不讲卫生的陋习轨道。所以个人革除陋习，除了自己积极主动之外，还需要“私人”的提醒，需要公众的监督和公域的管理。公德建设对于革除陋习能起到事半功倍的效果。陋习是普遍存在的，每个人都应该积极行动起来，通过革除陋习，养成三大良好习惯：一曰明辨公私；二曰独善其身；三曰相善其群。</w:t>
      </w:r>
    </w:p>
    <w:p>
      <w:pPr>
        <w:pStyle w:val="Compact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Compact"/>
      </w:pPr>
      <w:r>
        <w:t xml:space="preserve"> </w:t>
      </w:r>
      <w:r>
        <w:t xml:space="preserve"> </w:t>
      </w:r>
    </w:p>
    <w:p>
      <w:pPr>
        <w:pStyle w:val="Compact"/>
      </w:pPr>
      <w:r>
        <w:t xml:space="preserve">金榜VIP已享免费阅读及下载</w:t>
      </w:r>
    </w:p>
    <w:p>
      <w:pPr>
        <w:pStyle w:val="Compact"/>
      </w:pPr>
      <w:r>
        <w:t xml:space="preserve">打开百度APP阅读全文</w:t>
      </w:r>
    </w:p>
    <w:p>
      <w:pPr>
        <w:pStyle w:val="Compact"/>
      </w:pPr>
      <w:r>
        <w:t xml:space="preserve">VIP全新升级 买1得3</w:t>
      </w:r>
    </w:p>
    <w:p>
      <w:pPr>
        <w:pStyle w:val="Compact"/>
      </w:pPr>
    </w:p>
    <w:p>
      <w:pPr>
        <w:pStyle w:val="Compact"/>
      </w:pPr>
      <w:r>
        <w:t xml:space="preserve">本文立即免费保存</w:t>
      </w:r>
    </w:p>
    <w:p>
      <w:pPr>
        <w:pStyle w:val="Compact"/>
      </w:pPr>
    </w:p>
    <w:p>
      <w:pPr>
        <w:pStyle w:val="Compact"/>
      </w:pPr>
      <w:r>
        <w:t xml:space="preserve">赠百度阅读VIP精品版</w:t>
      </w:r>
    </w:p>
    <w:p>
      <w:pPr>
        <w:pStyle w:val="Compact"/>
      </w:pPr>
    </w:p>
    <w:p>
      <w:pPr>
        <w:pStyle w:val="Compact"/>
      </w:pPr>
      <w:r>
        <w:t xml:space="preserve">100W文档免费下载</w:t>
      </w:r>
    </w:p>
    <w:p>
      <w:pPr>
        <w:pStyle w:val="Compact"/>
      </w:pPr>
    </w:p>
    <w:p>
      <w:pPr>
        <w:pStyle w:val="Compact"/>
      </w:pPr>
      <w:r>
        <w:t xml:space="preserve">5100W文档VIP专享</w:t>
      </w:r>
    </w:p>
    <w:p>
      <w:pPr>
        <w:pStyle w:val="Compact"/>
      </w:pPr>
      <w:r>
        <w:t xml:space="preserve">立即升级</w:t>
      </w:r>
    </w:p>
    <w:p>
      <w:pPr>
        <w:pStyle w:val="Compact"/>
      </w:pP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开通VIP，免费获得本文</w:t>
      </w:r>
      <w:r>
        <w:t xml:space="preserve"> </w:t>
      </w:r>
      <w:r>
        <w:t xml:space="preserve">新客立减2元</w:t>
      </w:r>
      <w:r>
        <w:t xml:space="preserve"> </w:t>
      </w:r>
    </w:p>
    <w:p>
      <w:pPr>
        <w:pStyle w:val="Compact"/>
      </w:pPr>
      <w:r>
        <w:t xml:space="preserve">试读结束</w:t>
      </w:r>
      <w:r>
        <w:br w:type="textWrapping"/>
      </w:r>
      <w:r>
        <w:t xml:space="preserve">文章已购买，您可以发送到邮箱查看剩余内容</w:t>
      </w:r>
    </w:p>
    <w:p>
      <w:pPr>
        <w:pStyle w:val="Compact"/>
      </w:pPr>
      <w:r>
        <w:t xml:space="preserve">发送到邮箱</w:t>
      </w:r>
    </w:p>
    <w:p>
      <w:pPr>
        <w:pStyle w:val="Compact"/>
      </w:pPr>
      <w:r>
        <w:t xml:space="preserve"> </w:t>
      </w:r>
      <w:r>
        <w:t xml:space="preserve">试读结束，剩余内容购买后可下载查看</w:t>
      </w:r>
      <w:r>
        <w:t xml:space="preserve"> </w:t>
      </w:r>
      <w:r>
        <w:t xml:space="preserve"> </w:t>
      </w:r>
      <w:r>
        <w:t xml:space="preserve"> </w:t>
      </w:r>
      <w:r>
        <w:t xml:space="preserve">本文仅一页，购买后可获取全文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试读结束，购买后可阅读全文或下载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</w:t>
      </w:r>
      <w:r>
        <w:t xml:space="preserve"> </w:t>
      </w:r>
    </w:p>
    <w:p>
      <w:pPr>
        <w:pStyle w:val="Compact"/>
      </w:pPr>
      <w:r>
        <w:t xml:space="preserve">券后价</w:t>
      </w:r>
      <w:r>
        <w:t xml:space="preserve">¥${shopVoucherInfo.shopConfirmPrice/100}</w:t>
      </w:r>
      <w:r>
        <w:t xml:space="preserve">${payPrice/100}</w:t>
      </w:r>
      <w:r>
        <w:t xml:space="preserve"> </w:t>
      </w:r>
      <w:r>
        <w:t xml:space="preserve">${voucherDetailTagText}</w:t>
      </w:r>
      <w:r>
        <w:t xml:space="preserve"> </w:t>
      </w:r>
      <w:r>
        <w:t xml:space="preserve"> </w:t>
      </w:r>
      <w:r>
        <w:t xml:space="preserve">${getVoucherTagText}</w:t>
      </w:r>
      <w:r>
        <w:t xml:space="preserve"> </w:t>
      </w:r>
      <w:r>
        <w:t xml:space="preserve"> </w:t>
      </w:r>
      <w:r>
        <w:t xml:space="preserve"> </w:t>
      </w:r>
    </w:p>
    <w:p>
      <w:pPr>
        <w:pStyle w:val="Compact"/>
      </w:pPr>
      <w:r>
        <w:t xml:space="preserve">${voucherByeBtnText}</w:t>
      </w:r>
    </w:p>
    <w:p>
      <w:pPr>
        <w:pStyle w:val="Compact"/>
      </w:pPr>
      <w:r>
        <w:t xml:space="preserve">试读结束，剩余内容购买后可下载查看</w:t>
      </w:r>
    </w:p>
    <w:p>
      <w:pPr>
        <w:pStyle w:val="Compact"/>
      </w:pPr>
      <w:r>
        <w:t xml:space="preserve">本文仅一页，购买后可获取全文</w:t>
      </w:r>
    </w:p>
    <w:p>
      <w:pPr>
        <w:pStyle w:val="Compact"/>
      </w:pPr>
      <w:r>
        <w:t xml:space="preserve">试读结束，购买后可阅读全文或下载</w:t>
      </w:r>
    </w:p>
    <w:p>
      <w:pPr>
        <w:pStyle w:val="Compact"/>
      </w:pPr>
      <w:r>
        <w:t xml:space="preserve">试读结束，购买后可阅读全文</w:t>
      </w:r>
    </w:p>
    <w:p>
      <w:pPr>
        <w:pStyle w:val="Compact"/>
      </w:pPr>
      <w:r>
        <w:t xml:space="preserve">下载文库客户端，离线文档随时查看</w:t>
      </w: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超出复制上限</w:t>
      </w:r>
    </w:p>
    <w:p>
      <w:pPr>
        <w:pStyle w:val="Compact"/>
      </w:pPr>
      <w:r>
        <w:t xml:space="preserve"> </w:t>
      </w:r>
      <w:r>
        <w:t xml:space="preserve">现在开通VIP，还可获得</w:t>
      </w:r>
      <w:r>
        <w:t xml:space="preserve"> </w:t>
      </w:r>
    </w:p>
    <w:p>
      <w:pPr>
        <w:pStyle w:val="Compact"/>
      </w:pPr>
      <w:r>
        <w:t xml:space="preserve">免费下载文档</w:t>
      </w:r>
    </w:p>
    <w:p>
      <w:pPr>
        <w:pStyle w:val="Compact"/>
      </w:pPr>
      <w:r>
        <w:t xml:space="preserve">付费文档8折</w:t>
      </w:r>
    </w:p>
    <w:p>
      <w:pPr>
        <w:pStyle w:val="Compact"/>
      </w:pPr>
      <w:r>
        <w:t xml:space="preserve">点亮专属身份</w:t>
      </w:r>
    </w:p>
    <w:p>
      <w:pPr>
        <w:pStyle w:val="Compact"/>
      </w:pPr>
      <w:r>
        <w:t xml:space="preserve">开通VIP，享无限制复制特权</w:t>
      </w:r>
    </w:p>
    <w:p>
      <w:pPr>
        <w:pStyle w:val="Compact"/>
      </w:pPr>
      <w:r>
        <w:t xml:space="preserve">本文配套内容</w:t>
      </w:r>
    </w:p>
    <w:p>
      <w:pPr>
        <w:pStyle w:val="Compact"/>
      </w:pPr>
      <w:r>
        <w:t xml:space="preserve">含${item.docNum}篇文档</w:t>
      </w:r>
    </w:p>
    <w:p>
      <w:pPr>
        <w:pStyle w:val="Compact"/>
      </w:pPr>
      <w:r>
        <w:t xml:space="preserve">${item.title}</w:t>
      </w:r>
    </w:p>
    <w:p>
      <w:pPr>
        <w:pStyle w:val="Compact"/>
      </w:pPr>
      <w:r>
        <w:t xml:space="preserve">￥</w:t>
      </w:r>
      <w:r>
        <w:rPr>
          <w:b/>
        </w:rPr>
        <w:t xml:space="preserve">${item.price}</w:t>
      </w:r>
    </w:p>
    <w:p>
      <w:pPr>
        <w:pStyle w:val="Compact"/>
      </w:pPr>
      <w:r>
        <w:t xml:space="preserve">立即购买</w:t>
      </w:r>
    </w:p>
    <w:p>
      <w:pPr>
        <w:pStyle w:val="Compact"/>
      </w:pPr>
      <w:r>
        <w:t xml:space="preserve">查看文集</w:t>
      </w:r>
    </w:p>
    <w:p>
      <w:pPr>
        <w:pStyle w:val="Compact"/>
      </w:pPr>
      <w:r>
        <w:t xml:space="preserve">相关推荐文档</w:t>
      </w:r>
    </w:p>
    <w:p>
      <w:pPr>
        <w:pStyle w:val="Compact"/>
        <w:numPr>
          <w:numId w:val="1001"/>
          <w:ilvl w:val="0"/>
        </w:numPr>
      </w:pPr>
      <w:hyperlink r:id="rId20"/>
    </w:p>
    <w:p>
      <w:pPr>
        <w:numPr>
          <w:numId w:val="1000"/>
          <w:ilvl w:val="0"/>
        </w:numPr>
      </w:pPr>
      <w:r>
        <w:t xml:space="preserve">${searchSpecial.title}</w:t>
      </w:r>
    </w:p>
    <w:p>
      <w:pPr>
        <w:pStyle w:val="Compact"/>
        <w:numPr>
          <w:numId w:val="1000"/>
          <w:ilvl w:val="0"/>
        </w:numPr>
      </w:pPr>
    </w:p>
    <w:p>
      <w:pPr>
        <w:pStyle w:val="Compact"/>
        <w:numPr>
          <w:numId w:val="1001"/>
          <w:ilvl w:val="0"/>
        </w:numPr>
      </w:pPr>
    </w:p>
    <w:p>
      <w:pPr>
        <w:numPr>
          <w:numId w:val="1000"/>
          <w:ilvl w:val="0"/>
        </w:numPr>
      </w:pPr>
      <w:r>
        <w:t xml:space="preserve">${v.docTitle}</w:t>
      </w:r>
    </w:p>
    <w:p>
      <w:pPr>
        <w:pStyle w:val="Compact"/>
        <w:numPr>
          <w:numId w:val="1000"/>
          <w:ilvl w:val="0"/>
        </w:numPr>
      </w:pPr>
      <w:r>
        <w:rPr>
          <w:i/>
        </w:rPr>
        <w:t xml:space="preserve">推荐</w:t>
      </w:r>
      <w:r>
        <w:t xml:space="preserve"> </w:t>
      </w:r>
      <w:r>
        <w:rPr>
          <w:i/>
        </w:rPr>
        <w:t xml:space="preserve">热门</w:t>
      </w:r>
      <w:r>
        <w:t xml:space="preserve"> </w:t>
      </w:r>
      <w:r>
        <w:rPr>
          <w:i/>
        </w:rPr>
        <w:t xml:space="preserve">好评</w:t>
      </w:r>
    </w:p>
    <w:p>
      <w:pPr>
        <w:pStyle w:val="Compact"/>
        <w:numPr>
          <w:numId w:val="1000"/>
          <w:ilvl w:val="0"/>
        </w:numPr>
      </w:pPr>
      <w:r>
        <w:t xml:space="preserve">${btnText}</w:t>
      </w:r>
    </w:p>
    <w:p>
      <w:pPr>
        <w:pStyle w:val="Compact"/>
        <w:numPr>
          <w:numId w:val="1000"/>
          <w:ilvl w:val="0"/>
        </w:numPr>
      </w:pPr>
      <w:r>
        <w:t xml:space="preserve">打开百度APP</w:t>
      </w:r>
    </w:p>
    <w:p>
      <w:pPr>
        <w:pStyle w:val="Heading3"/>
      </w:pPr>
      <w:bookmarkStart w:id="21" w:name="精品课程"/>
      <w:r>
        <w:t xml:space="preserve">精品课程</w:t>
      </w:r>
      <w:bookmarkEnd w:id="21"/>
    </w:p>
    <w:p>
      <w:pPr>
        <w:pStyle w:val="Compact"/>
        <w:numPr>
          <w:numId w:val="1002"/>
          <w:ilvl w:val="0"/>
        </w:numPr>
      </w:pPr>
      <w:r>
        <w:t xml:space="preserve"> </w:t>
      </w:r>
      <w:r>
        <w:t xml:space="preserve">${item.title}</w:t>
      </w:r>
    </w:p>
    <w:p>
      <w:pPr>
        <w:numPr>
          <w:numId w:val="1002"/>
          <w:ilvl w:val="0"/>
        </w:numPr>
      </w:pPr>
      <w:r>
        <w:t xml:space="preserve">免费</w:t>
      </w:r>
      <w:r>
        <w:t xml:space="preserve"> </w:t>
      </w:r>
      <w:r>
        <w:t xml:space="preserve"> </w:t>
      </w:r>
      <w:r>
        <w:t xml:space="preserve">￥${item.price}</w:t>
      </w:r>
      <w:r>
        <w:t xml:space="preserve">￥${item.oriPrice}</w:t>
      </w:r>
      <w:r>
        <w:t xml:space="preserve"> </w:t>
      </w:r>
      <w:r>
        <w:t xml:space="preserve"> </w:t>
      </w:r>
      <w:r>
        <w:t xml:space="preserve">￥${item.oriPrice}</w:t>
      </w:r>
      <w:r>
        <w:t xml:space="preserve"> </w:t>
      </w:r>
      <w:r>
        <w:t xml:space="preserve">${item.orgName}</w:t>
      </w:r>
    </w:p>
    <w:p>
      <w:pPr>
        <w:pStyle w:val="Compact"/>
        <w:numPr>
          <w:numId w:val="1002"/>
          <w:ilvl w:val="0"/>
        </w:numPr>
      </w:pPr>
      <w:r>
        <w:t xml:space="preserve">${item.videoCount}课节</w:t>
      </w:r>
    </w:p>
    <w:p>
      <w:pPr>
        <w:pStyle w:val="Compact"/>
      </w:pPr>
    </w:p>
    <w:p>
      <w:pPr>
        <w:pStyle w:val="Compact"/>
      </w:pPr>
      <w:r>
        <w:t xml:space="preserve">返回百度搜索</w:t>
      </w:r>
    </w:p>
    <w:bookmarkStart w:id="22" w:name="img-content"/>
    <w:bookmarkEnd w:id="22"/>
    <w:p>
      <w:pPr>
        <w:pStyle w:val="BodyText"/>
      </w:pPr>
      <w:r>
        <w:t xml:space="preserve">下载原文档，方便随时阅读</w:t>
      </w:r>
    </w:p>
    <w:p>
      <w:pPr>
        <w:pStyle w:val="Compact"/>
      </w:pPr>
      <w:r>
        <w:t xml:space="preserve">下载文档</w:t>
      </w:r>
    </w:p>
    <w:p>
      <w:pPr>
        <w:pStyle w:val="Heading2"/>
      </w:pPr>
      <w:bookmarkStart w:id="23" w:name="亿文档资料库"/>
      <w:r>
        <w:t xml:space="preserve">2亿文档资料库</w:t>
      </w:r>
      <w:bookmarkEnd w:id="23"/>
    </w:p>
    <w:p>
      <w:pPr>
        <w:pStyle w:val="FirstParagraph"/>
      </w:pPr>
      <w:r>
        <w:t xml:space="preserve">涵盖各行课件、资料、模板、题库、报告等</w:t>
      </w:r>
    </w:p>
    <w:p>
      <w:pPr>
        <w:pStyle w:val="Heading2"/>
      </w:pPr>
      <w:bookmarkStart w:id="24" w:name="多种记录存储好工具"/>
      <w:r>
        <w:t xml:space="preserve">多种记录存储好工具</w:t>
      </w:r>
      <w:bookmarkEnd w:id="24"/>
    </w:p>
    <w:p>
      <w:pPr>
        <w:pStyle w:val="FirstParagraph"/>
      </w:pPr>
      <w:r>
        <w:t xml:space="preserve">提供图转文字、拍照翻译、语音速记等</w:t>
      </w:r>
    </w:p>
    <w:p>
      <w:pPr>
        <w:pStyle w:val="Heading2"/>
      </w:pPr>
      <w:bookmarkStart w:id="25" w:name="app端内容永久保存"/>
      <w:r>
        <w:t xml:space="preserve">APP端内容永久保存</w:t>
      </w:r>
      <w:bookmarkEnd w:id="25"/>
    </w:p>
    <w:p>
      <w:pPr>
        <w:pStyle w:val="FirstParagraph"/>
      </w:pPr>
      <w:r>
        <w:t xml:space="preserve">随时阅读，多端同步</w:t>
      </w:r>
    </w:p>
    <w:p>
      <w:pPr>
        <w:pStyle w:val="Compact"/>
      </w:pPr>
      <w:r>
        <w:t xml:space="preserve">立即下载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 </w:t>
      </w:r>
      <w:r>
        <w:t xml:space="preserve">文档售卖收入归内容提供方所有，文库提供技术服务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看视频广告，获取</w:t>
      </w:r>
      <w:r>
        <w:t xml:space="preserve">20元</w:t>
      </w:r>
      <w:r>
        <w:t xml:space="preserve">代金券礼包</w:t>
      </w:r>
    </w:p>
    <w:p>
      <w:pPr>
        <w:pStyle w:val="Compact"/>
      </w:pPr>
      <w:r>
        <w:t xml:space="preserve">看视频，立领券</w:t>
      </w:r>
      <w:r>
        <w:t xml:space="preserve"> </w:t>
      </w:r>
      <w:r>
        <w:t xml:space="preserve">视频大小约3.7M</w:t>
      </w:r>
    </w:p>
    <w:p>
      <w:pPr>
        <w:pStyle w:val="Compact"/>
      </w:pPr>
      <w:r>
        <w:t xml:space="preserve">恭喜！您收到一张</w:t>
      </w:r>
    </w:p>
    <w:p>
      <w:pPr>
        <w:pStyle w:val="Compact"/>
      </w:pPr>
      <w:r>
        <w:t xml:space="preserve">文档优惠券</w:t>
      </w:r>
    </w:p>
    <w:p>
      <w:pPr>
        <w:pStyle w:val="Compact"/>
      </w:pPr>
      <w:r>
        <w:t xml:space="preserve">有效期：24小时</w:t>
      </w:r>
    </w:p>
    <w:p>
      <w:pPr>
        <w:pStyle w:val="Compact"/>
      </w:pPr>
      <w:r>
        <w:t xml:space="preserve">${layerInfo.voucher_price / 100}元</w:t>
      </w:r>
      <w:r>
        <w:t xml:space="preserve"> </w:t>
      </w:r>
      <w:r>
        <w:t xml:space="preserve">优惠券</w:t>
      </w:r>
    </w:p>
    <w:p>
      <w:pPr>
        <w:pStyle w:val="Compact"/>
      </w:pPr>
      <w:r>
        <w:t xml:space="preserve">满${layerInfo.min_pay_amonut / 100}可用</w:t>
      </w:r>
    </w:p>
    <w:p>
      <w:pPr>
        <w:pStyle w:val="Compact"/>
      </w:pPr>
      <w:r>
        <w:t xml:space="preserve">立即领取</w:t>
      </w:r>
    </w:p>
    <w:p>
      <w:pPr>
        <w:pStyle w:val="Compact"/>
      </w:pPr>
    </w:p>
    <w:p>
      <w:pPr>
        <w:pStyle w:val="Compact"/>
      </w:pPr>
      <w:r>
        <w:t xml:space="preserve">您是老用户，送您2张代金券</w:t>
      </w:r>
    </w:p>
    <w:p>
      <w:pPr>
        <w:pStyle w:val="Compact"/>
        <w:numPr>
          <w:numId w:val="1003"/>
          <w:ilvl w:val="0"/>
        </w:numPr>
      </w:pPr>
      <w:r>
        <w:t xml:space="preserve">5元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适用除连续包月外的其他VIP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  <w:numPr>
          <w:numId w:val="1003"/>
          <w:ilvl w:val="0"/>
        </w:numPr>
      </w:pPr>
      <w:r>
        <w:t xml:space="preserve">10元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限百度文库VIP-12个月适用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</w:pPr>
      <w:r>
        <w:t xml:space="preserve">领取优惠券</w:t>
      </w:r>
    </w:p>
    <w:p>
      <w:pPr>
        <w:pStyle w:val="Compact"/>
      </w:pPr>
      <w:r>
        <w:t xml:space="preserve">您已成功领取老用户福利</w:t>
      </w:r>
    </w:p>
    <w:p>
      <w:pPr>
        <w:pStyle w:val="Compact"/>
      </w:pPr>
    </w:p>
    <w:p>
      <w:pPr>
        <w:pStyle w:val="Compact"/>
      </w:pPr>
      <w:r>
        <w:t xml:space="preserve">已转存到百度网盘</w:t>
      </w:r>
    </w:p>
    <w:p>
      <w:pPr>
        <w:pStyle w:val="Compact"/>
      </w:pPr>
      <w:r>
        <w:t xml:space="preserve">存储在文件夹【来自：百度文库】</w:t>
      </w:r>
    </w:p>
    <w:p>
      <w:pPr>
        <w:pStyle w:val="Compact"/>
      </w:pPr>
      <w:r>
        <w:t xml:space="preserve">去看看</w:t>
      </w:r>
    </w:p>
    <w:bookmarkStart w:id="26" w:name="renew-dialog-wrap"/>
    <w:p>
      <w:pPr>
        <w:pStyle w:val="Compact"/>
      </w:pPr>
    </w:p>
    <w:p>
      <w:pPr>
        <w:pStyle w:val="Compact"/>
      </w:pPr>
    </w:p>
    <w:p>
      <w:pPr>
        <w:pStyle w:val="Compact"/>
      </w:pPr>
    </w:p>
    <w:bookmarkEnd w:id="26"/>
    <w:bookmarkStart w:id="27" w:name="na-dialog-root"/>
    <w:p>
      <w:pPr>
        <w:pStyle w:val="Compact"/>
      </w:pPr>
      <w:r>
        <w:t xml:space="preserve">文库新人专享礼包</w:t>
      </w:r>
    </w:p>
    <w:p>
      <w:pPr>
        <w:pStyle w:val="Compact"/>
      </w:pPr>
      <w:r>
        <w:t xml:space="preserve">限时免费</w:t>
      </w:r>
    </w:p>
    <w:p>
      <w:pPr>
        <w:pStyle w:val="Compact"/>
      </w:pPr>
      <w:r>
        <w:t xml:space="preserve">价值¥500+</w:t>
      </w:r>
    </w:p>
    <w:p>
      <w:pPr>
        <w:pStyle w:val="Compact"/>
      </w:pPr>
      <w:r>
        <w:t xml:space="preserve">去文库APP免费领</w:t>
      </w:r>
    </w:p>
    <w:bookmarkEnd w:id="27"/>
    <w:p>
      <w:pPr>
        <w:pStyle w:val="Compact"/>
      </w:pPr>
      <w:r>
        <w:t xml:space="preserve"> 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searchSpecial.jumpUrl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searchSpecial.jumpUr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思修论文 - 百度文库</dc:title>
  <dc:creator/>
  <dc:description>百度文库</dc:description>
  <dc:language>en</dc:language>
  <cp:keywords/>
  <dcterms:created xsi:type="dcterms:W3CDTF">2021-04-13T08:37:55Z</dcterms:created>
  <dcterms:modified xsi:type="dcterms:W3CDTF">2021-04-13T08:37:55Z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