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1.png" ContentType="image/png"/>
  <Override PartName="/word/media/rId22.png" ContentType="image/png"/>
  <Override PartName="/word/media/rId23.jpg" ContentType="image/jpeg"/>
  <Override PartName="/word/media/rId20.bin" ContentType="application/octet-stream"/>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美的电压力锅维修</w:t>
      </w:r>
      <w:r>
        <w:t xml:space="preserve"> </w:t>
      </w:r>
      <w:r>
        <w:t xml:space="preserve">-</w:t>
      </w:r>
      <w:r>
        <w:t xml:space="preserve"> </w:t>
      </w:r>
      <w:r>
        <w:t xml:space="preserve">百度文库</w:t>
      </w:r>
    </w:p>
    <w:p>
      <w:pPr>
        <w:pStyle w:val="Compact"/>
      </w:pPr>
      <w:r>
        <w:t xml:space="preserve"> </w:t>
      </w:r>
    </w:p>
    <w:p>
      <w:pPr>
        <w:pStyle w:val="Compact"/>
      </w:pPr>
      <w:r>
        <w:t xml:space="preserve"> </w:t>
      </w:r>
      <w:r>
        <w:t xml:space="preserve">百度文库</w:t>
      </w:r>
      <w:r>
        <w:t xml:space="preserve"> </w:t>
      </w:r>
    </w:p>
    <w:p>
      <w:pPr>
        <w:pStyle w:val="BodyText"/>
      </w:pPr>
      <w:r>
        <w:t xml:space="preserve">搜索文档或关键词</w:t>
      </w:r>
    </w:p>
    <w:p>
      <w:pPr>
        <w:pStyle w:val="Compact"/>
      </w:pPr>
    </w:p>
    <w:p>
      <w:pPr>
        <w:pStyle w:val="BodyText"/>
      </w:pPr>
      <w:r>
        <w:t xml:space="preserve">普通分享 &gt;</w:t>
      </w:r>
    </w:p>
    <w:p>
      <w:pPr>
        <w:pStyle w:val="Compact"/>
      </w:pPr>
      <w:r>
        <w:t xml:space="preserve">美的电压力锅维修</w:t>
      </w:r>
    </w:p>
    <w:p>
      <w:pPr>
        <w:pStyle w:val="Compact"/>
      </w:pPr>
      <w:r>
        <w:t xml:space="preserve">VIP专享文档</w:t>
      </w:r>
    </w:p>
    <w:p>
      <w:pPr>
        <w:pStyle w:val="Compact"/>
      </w:pPr>
      <w:r>
        <w:t xml:space="preserve">2020-10-22</w:t>
      </w:r>
    </w:p>
    <w:p>
      <w:pPr>
        <w:pStyle w:val="Compact"/>
      </w:pPr>
      <w:r>
        <w:t xml:space="preserve">3页</w:t>
      </w:r>
    </w:p>
    <w:p>
      <w:pPr>
        <w:pStyle w:val="Compact"/>
      </w:pPr>
      <w:r>
        <w:t xml:space="preserve">用App免费查看</w:t>
      </w:r>
    </w:p>
    <w:p>
      <w:pPr>
        <w:pStyle w:val="Compact"/>
      </w:pPr>
      <w:r>
        <w:drawing>
          <wp:inline>
            <wp:extent cx="427566" cy="427566"/>
            <wp:effectExtent b="0" l="0" r="0" t="0"/>
            <wp:docPr descr="" title="" id="1" name="Picture"/>
            <a:graphic>
              <a:graphicData uri="http://schemas.openxmlformats.org/drawingml/2006/picture">
                <pic:pic>
                  <pic:nvPicPr>
                    <pic:cNvPr descr="https://selfstudyroom-course.cdn.bcebos.com/54953-58304-7e734c1ce44a63e150a48fad22ee2aae.png" id="0" name="Picture"/>
                    <pic:cNvPicPr>
                      <a:picLocks noChangeArrowheads="1" noChangeAspect="1"/>
                    </pic:cNvPicPr>
                  </pic:nvPicPr>
                  <pic:blipFill>
                    <a:blip r:embed="rId20"/>
                    <a:stretch>
                      <a:fillRect/>
                    </a:stretch>
                  </pic:blipFill>
                  <pic:spPr bwMode="auto">
                    <a:xfrm>
                      <a:off x="0" y="0"/>
                      <a:ext cx="427566" cy="427566"/>
                    </a:xfrm>
                    <a:prstGeom prst="rect">
                      <a:avLst/>
                    </a:prstGeom>
                    <a:noFill/>
                    <a:ln w="9525">
                      <a:noFill/>
                      <a:headEnd/>
                      <a:tailEnd/>
                    </a:ln>
                  </pic:spPr>
                </pic:pic>
              </a:graphicData>
            </a:graphic>
          </wp:inline>
        </w:drawing>
      </w:r>
      <w:r>
        <w:t xml:space="preserve"> </w:t>
      </w:r>
      <w:r>
        <w:drawing>
          <wp:inline>
            <wp:extent cx="1727200" cy="1727200"/>
            <wp:effectExtent b="0" l="0" r="0" t="0"/>
            <wp:docPr descr="" title="" id="1" name="Picture"/>
            <a:graphic>
              <a:graphicData uri="http://schemas.openxmlformats.org/drawingml/2006/picture">
                <pic:pic>
                  <pic:nvPicPr>
                    <pic:cNvPr descr="//wkstatic.bdimg.com/static/wapwenku/static/static_for_sf/sf_view/widget/toc/component/topDocInfo/image/shop-icon/1_b554cf0.png" id="0" name="Picture"/>
                    <pic:cNvPicPr>
                      <a:picLocks noChangeArrowheads="1" noChangeAspect="1"/>
                    </pic:cNvPicPr>
                  </pic:nvPicPr>
                  <pic:blipFill>
                    <a:blip r:embed="rId21"/>
                    <a:stretch>
                      <a:fillRect/>
                    </a:stretch>
                  </pic:blipFill>
                  <pic:spPr bwMode="auto">
                    <a:xfrm>
                      <a:off x="0" y="0"/>
                      <a:ext cx="1727200" cy="1727200"/>
                    </a:xfrm>
                    <a:prstGeom prst="rect">
                      <a:avLst/>
                    </a:prstGeom>
                    <a:noFill/>
                    <a:ln w="9525">
                      <a:noFill/>
                      <a:headEnd/>
                      <a:tailEnd/>
                    </a:ln>
                  </pic:spPr>
                </pic:pic>
              </a:graphicData>
            </a:graphic>
          </wp:inline>
        </w:drawing>
      </w:r>
    </w:p>
    <w:p>
      <w:pPr>
        <w:pStyle w:val="Compact"/>
      </w:pPr>
      <w:r>
        <w:t xml:space="preserve">宁静致远200889的店</w:t>
      </w:r>
    </w:p>
    <w:p>
      <w:pPr>
        <w:pStyle w:val="Compact"/>
      </w:pPr>
      <w:r>
        <w:drawing>
          <wp:inline>
            <wp:extent cx="1714500" cy="1714500"/>
            <wp:effectExtent b="0" l="0" r="0" t="0"/>
            <wp:docPr descr="" title="" id="1" name="Picture"/>
            <a:graphic>
              <a:graphicData uri="http://schemas.openxmlformats.org/drawingml/2006/picture">
                <pic:pic>
                  <pic:nvPicPr>
                    <pic:cNvPr descr="//wkstatic.bdimg.com/static/wapwenku/static/static_for_sf/sf_view/widget/toc/component/topDocInfo/image/shop-icon/gold_e51bcec.png" id="0" name="Picture"/>
                    <pic:cNvPicPr>
                      <a:picLocks noChangeArrowheads="1" noChangeAspect="1"/>
                    </pic:cNvPicPr>
                  </pic:nvPicPr>
                  <pic:blipFill>
                    <a:blip r:embed="rId22"/>
                    <a:stretch>
                      <a:fillRect/>
                    </a:stretch>
                  </pic:blipFill>
                  <pic:spPr bwMode="auto">
                    <a:xfrm>
                      <a:off x="0" y="0"/>
                      <a:ext cx="1714500" cy="1714500"/>
                    </a:xfrm>
                    <a:prstGeom prst="rect">
                      <a:avLst/>
                    </a:prstGeom>
                    <a:noFill/>
                    <a:ln w="9525">
                      <a:noFill/>
                      <a:headEnd/>
                      <a:tailEnd/>
                    </a:ln>
                  </pic:spPr>
                </pic:pic>
              </a:graphicData>
            </a:graphic>
          </wp:inline>
        </w:drawing>
      </w:r>
    </w:p>
    <w:p>
      <w:pPr>
        <w:pStyle w:val="Compact"/>
      </w:pPr>
      <w:r>
        <w:t xml:space="preserve">关注</w:t>
      </w:r>
    </w:p>
    <w:p>
      <w:pPr>
        <w:pStyle w:val="Compact"/>
      </w:pPr>
    </w:p>
    <w:p>
      <w:pPr>
        <w:pStyle w:val="BodyText"/>
      </w:pPr>
      <w:r>
        <w:drawing>
          <wp:inline>
            <wp:extent cx="5334000" cy="6456038"/>
            <wp:effectExtent b="0" l="0" r="0" t="0"/>
            <wp:docPr descr="" title="" id="1" name="Picture"/>
            <a:graphic>
              <a:graphicData uri="http://schemas.openxmlformats.org/drawingml/2006/picture">
                <pic:pic>
                  <pic:nvPicPr>
                    <pic:cNvPr descr="6a0af1fc591b6bd97f192279168884868662b884.mobile/3f44abad8a0c49639fc92a7b3eb9724c.jpg" id="0" name="Picture"/>
                    <pic:cNvPicPr>
                      <a:picLocks noChangeArrowheads="1" noChangeAspect="1"/>
                    </pic:cNvPicPr>
                  </pic:nvPicPr>
                  <pic:blipFill>
                    <a:blip r:embed="rId23"/>
                    <a:stretch>
                      <a:fillRect/>
                    </a:stretch>
                  </pic:blipFill>
                  <pic:spPr bwMode="auto">
                    <a:xfrm>
                      <a:off x="0" y="0"/>
                      <a:ext cx="5334000" cy="6456038"/>
                    </a:xfrm>
                    <a:prstGeom prst="rect">
                      <a:avLst/>
                    </a:prstGeom>
                    <a:noFill/>
                    <a:ln w="9525">
                      <a:noFill/>
                      <a:headEnd/>
                      <a:tailEnd/>
                    </a:ln>
                  </pic:spPr>
                </pic:pic>
              </a:graphicData>
            </a:graphic>
          </wp:inline>
        </w:drawing>
      </w:r>
    </w:p>
    <w:p>
      <w:pPr>
        <w:pStyle w:val="BodyText"/>
      </w:pPr>
      <w:r>
        <w:t xml:space="preserve">美的电压力锅维修</w:t>
      </w:r>
    </w:p>
    <w:p>
      <w:pPr>
        <w:pStyle w:val="BodyText"/>
      </w:pPr>
      <w:r>
        <w:br w:type="textWrapping"/>
      </w:r>
    </w:p>
    <w:p>
      <w:pPr>
        <w:pStyle w:val="BodyText"/>
      </w:pPr>
      <w:r>
        <w:t xml:space="preserve"> </w:t>
      </w:r>
      <w:r>
        <w:t xml:space="preserve"> </w:t>
      </w:r>
      <w:r>
        <w:t xml:space="preserve">美的电压力锅</w:t>
      </w:r>
      <w:r>
        <w:t xml:space="preserve"> </w:t>
      </w:r>
      <w:r>
        <w:t xml:space="preserve"> </w:t>
      </w:r>
      <w:r>
        <w:t xml:space="preserve"> </w:t>
      </w:r>
      <w:r>
        <w:t xml:space="preserve">MY-CJ40D</w:t>
      </w:r>
    </w:p>
    <w:p>
      <w:pPr>
        <w:pStyle w:val="BodyText"/>
      </w:pPr>
      <w:r>
        <w:t xml:space="preserve">1</w:t>
      </w:r>
      <w:r>
        <w:t xml:space="preserve"> </w:t>
      </w:r>
      <w:r>
        <w:t xml:space="preserve">、无电源（指接通电源后，灯不亮，不发热）此故障主要在电源线入端的故障。</w:t>
      </w:r>
    </w:p>
    <w:p>
      <w:pPr>
        <w:pStyle w:val="BodyText"/>
      </w:pPr>
      <w:r>
        <w:t xml:space="preserve">可测熔断器是否已开路，如是，换上一相应的熔断器，故障可排除。如熔断器未开路，则可测量锅底中心的</w:t>
      </w:r>
      <w:r>
        <w:t xml:space="preserve"> </w:t>
      </w:r>
      <w:r>
        <w:t xml:space="preserve">145</w:t>
      </w:r>
      <w:r>
        <w:t xml:space="preserve"> </w:t>
      </w:r>
      <w:r>
        <w:t xml:space="preserve">度温控器，该温控器失灵开路也会出现该故障。</w:t>
      </w:r>
    </w:p>
    <w:p>
      <w:pPr>
        <w:pStyle w:val="BodyText"/>
      </w:pPr>
      <w:r>
        <w:t xml:space="preserve">该故障应注意的还有以下部件：</w:t>
      </w:r>
    </w:p>
    <w:p>
      <w:pPr>
        <w:pStyle w:val="BodyText"/>
      </w:pPr>
      <w:r>
        <w:t xml:space="preserve">a</w:t>
      </w:r>
      <w:r>
        <w:t xml:space="preserve"> </w:t>
      </w:r>
      <w:r>
        <w:t xml:space="preserve">。电源线是否不通。（开路）</w:t>
      </w:r>
    </w:p>
    <w:p>
      <w:pPr>
        <w:pStyle w:val="BodyText"/>
      </w:pPr>
      <w:r>
        <w:t xml:space="preserve">b</w:t>
      </w:r>
      <w:r>
        <w:t xml:space="preserve"> </w:t>
      </w:r>
      <w:r>
        <w:t xml:space="preserve">。是源线的接口处（讲座）是否熔掉而不通。</w:t>
      </w:r>
    </w:p>
    <w:p>
      <w:pPr>
        <w:pStyle w:val="BodyText"/>
      </w:pPr>
      <w:r>
        <w:t xml:space="preserve">2</w:t>
      </w:r>
      <w:r>
        <w:t xml:space="preserve"> </w:t>
      </w:r>
      <w:r>
        <w:t xml:space="preserve">、电源指示灯亮，但不发热。</w:t>
      </w:r>
    </w:p>
    <w:p>
      <w:pPr>
        <w:pStyle w:val="BodyText"/>
      </w:pPr>
      <w:r>
        <w:t xml:space="preserve">此故障主要在发热盘部份的故障，常见是因发热盘已烧毁（开路）。</w:t>
      </w:r>
    </w:p>
    <w:p>
      <w:pPr>
        <w:pStyle w:val="BodyText"/>
      </w:pPr>
      <w:r>
        <w:t xml:space="preserve">3</w:t>
      </w:r>
      <w:r>
        <w:t xml:space="preserve"> </w:t>
      </w:r>
      <w:r>
        <w:t xml:space="preserve">、开机加热到一会，水还未开就跳保温。</w:t>
      </w:r>
    </w:p>
    <w:p>
      <w:pPr>
        <w:pStyle w:val="BodyText"/>
      </w:pPr>
      <w:r>
        <w:t xml:space="preserve">此故障的原因有几个：</w:t>
      </w:r>
    </w:p>
    <w:p>
      <w:pPr>
        <w:pStyle w:val="BodyText"/>
      </w:pPr>
      <w:r>
        <w:t xml:space="preserve">A</w:t>
      </w:r>
      <w:r>
        <w:t xml:space="preserve"> </w:t>
      </w:r>
      <w:r>
        <w:t xml:space="preserve">、旋扭开关（即定时器）部位的接触不好，虽然已扭到煮食的部分但并未接通，使得电路只由保温开关控制在</w:t>
      </w:r>
      <w:r>
        <w:t xml:space="preserve"> </w:t>
      </w:r>
      <w:r>
        <w:t xml:space="preserve">60</w:t>
      </w:r>
      <w:r>
        <w:t xml:space="preserve"> </w:t>
      </w:r>
      <w:r>
        <w:t xml:space="preserve">度。</w:t>
      </w:r>
    </w:p>
    <w:p>
      <w:pPr>
        <w:pStyle w:val="BodyText"/>
      </w:pPr>
      <w:r>
        <w:t xml:space="preserve">B</w:t>
      </w:r>
      <w:r>
        <w:t xml:space="preserve"> </w:t>
      </w:r>
      <w:r>
        <w:t xml:space="preserve">、压力开关失灵，不通，这样即使定时器接触良好，但在压力未到的情况下，压力开关已误动作（跳开），而使电路处于保温状态，水煮不开。</w:t>
      </w:r>
    </w:p>
    <w:p>
      <w:pPr>
        <w:pStyle w:val="BodyText"/>
      </w:pPr>
      <w:r>
        <w:t xml:space="preserve">4</w:t>
      </w:r>
      <w:r>
        <w:t xml:space="preserve"> </w:t>
      </w:r>
      <w:r>
        <w:t xml:space="preserve">、开机一加热一会，整机就自动断开电源，灯也不亮了。</w:t>
      </w:r>
    </w:p>
    <w:p>
      <w:pPr>
        <w:pStyle w:val="BodyText"/>
      </w:pPr>
      <w:r>
        <w:t xml:space="preserve">此故障主要是锅底</w:t>
      </w:r>
      <w:r>
        <w:t xml:space="preserve"> </w:t>
      </w:r>
      <w:r>
        <w:t xml:space="preserve">145</w:t>
      </w:r>
      <w:r>
        <w:t xml:space="preserve"> </w:t>
      </w:r>
      <w:r>
        <w:t xml:space="preserve">度的温控器故障，失灵。只加热未到温度就断开电源，温度降下之后以可通电，换上该温控则行。</w:t>
      </w:r>
    </w:p>
    <w:p>
      <w:pPr>
        <w:pStyle w:val="BodyText"/>
      </w:pPr>
      <w:r>
        <w:t xml:space="preserve">5</w:t>
      </w:r>
      <w:r>
        <w:t xml:space="preserve"> </w:t>
      </w:r>
      <w:r>
        <w:t xml:space="preserve">、定时器不转了，饭常烧焦。</w:t>
      </w:r>
    </w:p>
    <w:p>
      <w:pPr>
        <w:pStyle w:val="BodyText"/>
      </w:pPr>
      <w:r>
        <w:t xml:space="preserve">目前市场上的机械型压力锅的定时器大致分为两种：发条式的定时器和电机型的定时器。以下直称</w:t>
      </w:r>
      <w:r>
        <w:t xml:space="preserve"> </w:t>
      </w:r>
      <w:r>
        <w:t xml:space="preserve">A</w:t>
      </w:r>
      <w:r>
        <w:t xml:space="preserve"> </w:t>
      </w:r>
      <w:r>
        <w:t xml:space="preserve">、</w:t>
      </w:r>
      <w:r>
        <w:t xml:space="preserve"> </w:t>
      </w:r>
      <w:r>
        <w:t xml:space="preserve">B</w:t>
      </w:r>
      <w:r>
        <w:t xml:space="preserve"> </w:t>
      </w:r>
      <w:r>
        <w:t xml:space="preserve">，</w:t>
      </w:r>
      <w:r>
        <w:t xml:space="preserve"> </w:t>
      </w:r>
      <w:r>
        <w:t xml:space="preserve">A</w:t>
      </w:r>
      <w:r>
        <w:t xml:space="preserve"> </w:t>
      </w:r>
      <w:r>
        <w:t xml:space="preserve">型定时器式压力锅出现该故障一方面是定时器内部停止了转动，已损坏。另一方面是由于某些小动物窜入留下的粪便卡住了定时器内的转动牙轮，后种的故障可清理该杂物以排除故障。</w:t>
      </w:r>
      <w:r>
        <w:t xml:space="preserve"> </w:t>
      </w:r>
      <w:r>
        <w:t xml:space="preserve">B</w:t>
      </w:r>
      <w:r>
        <w:t xml:space="preserve"> </w:t>
      </w:r>
      <w:r>
        <w:t xml:space="preserve">型定时器压力锅在该故障里的原因主要是因定时器内的小电机已烧掉。无法转动而未能在指定的保压时间内断开。注：</w:t>
      </w:r>
      <w:r>
        <w:t xml:space="preserve"> </w:t>
      </w:r>
      <w:r>
        <w:t xml:space="preserve">B</w:t>
      </w:r>
      <w:r>
        <w:t xml:space="preserve"> </w:t>
      </w:r>
      <w:r>
        <w:t xml:space="preserve">型定时器的转动是由压力开关控制的，所以要注意一点是会否压力开关失灵，（只通不断）或是锅子本身漏气而使锅内压力不足以使压力开关跳开</w:t>
      </w:r>
      <w:r>
        <w:t xml:space="preserve"> </w:t>
      </w:r>
      <w:r>
        <w:t xml:space="preserve">.</w:t>
      </w:r>
    </w:p>
    <w:p>
      <w:pPr>
        <w:pStyle w:val="BodyText"/>
      </w:pPr>
      <w:r>
        <w:t xml:space="preserve">6</w:t>
      </w:r>
      <w:r>
        <w:t xml:space="preserve"> </w:t>
      </w:r>
      <w:r>
        <w:t xml:space="preserve">、锅子漏气漏气可分几种：</w:t>
      </w:r>
    </w:p>
    <w:p>
      <w:pPr>
        <w:pStyle w:val="BodyText"/>
      </w:pPr>
      <w:r>
        <w:t xml:space="preserve">A.</w:t>
      </w:r>
      <w:r>
        <w:t xml:space="preserve"> </w:t>
      </w:r>
      <w:r>
        <w:t xml:space="preserve">锅顶漏气：</w:t>
      </w:r>
    </w:p>
    <w:p>
      <w:pPr>
        <w:pStyle w:val="BodyText"/>
      </w:pPr>
      <w:r>
        <w:t xml:space="preserve">1</w:t>
      </w:r>
      <w:r>
        <w:t xml:space="preserve"> </w:t>
      </w:r>
      <w:r>
        <w:t xml:space="preserve">。锅顶的塑料外壳已裂开，锅顶的压针压不信出气柱。（指旧式锅顶其压针接连着塑料外壳）；</w:t>
      </w:r>
    </w:p>
    <w:p>
      <w:pPr>
        <w:pStyle w:val="BodyText"/>
      </w:pPr>
      <w:r>
        <w:t xml:space="preserve">2</w:t>
      </w:r>
      <w:r>
        <w:t xml:space="preserve"> </w:t>
      </w:r>
      <w:r>
        <w:t xml:space="preserve">。出气柱的顶端有太多的杂物使得压针未能压死出气温柱。；</w:t>
      </w:r>
    </w:p>
    <w:p>
      <w:pPr>
        <w:pStyle w:val="BodyText"/>
      </w:pPr>
      <w:r>
        <w:t xml:space="preserve">3</w:t>
      </w:r>
      <w:r>
        <w:t xml:space="preserve"> </w:t>
      </w:r>
      <w:r>
        <w:t xml:space="preserve">。锅</w:t>
      </w:r>
      <w:r>
        <w:t xml:space="preserve"> </w:t>
      </w:r>
      <w:r>
        <w:t xml:space="preserve"> </w:t>
      </w:r>
      <w:r>
        <w:t xml:space="preserve"> </w:t>
      </w:r>
      <w:r>
        <w:t xml:space="preserve">内压力太大或失灵，在压力开关未跳开之前，已超过了正常压力，锅顶自动被顶起排气。；</w:t>
      </w:r>
    </w:p>
    <w:p>
      <w:pPr>
        <w:pStyle w:val="BodyText"/>
      </w:pPr>
      <w:r>
        <w:t xml:space="preserve">4</w:t>
      </w:r>
      <w:r>
        <w:t xml:space="preserve"> </w:t>
      </w:r>
      <w:r>
        <w:t xml:space="preserve">。内胶圈已裂开而漏气，（注：新锅顶都有排气、密封两档，应注意该项）</w:t>
      </w:r>
    </w:p>
    <w:p>
      <w:pPr>
        <w:pStyle w:val="BodyText"/>
      </w:pPr>
      <w:r>
        <w:t xml:space="preserve">B.</w:t>
      </w:r>
      <w:r>
        <w:t xml:space="preserve"> </w:t>
      </w:r>
      <w:r>
        <w:t xml:space="preserve">浮子漏气：</w:t>
      </w:r>
    </w:p>
    <w:p>
      <w:pPr>
        <w:pStyle w:val="BodyText"/>
      </w:pPr>
      <w:r>
        <w:t xml:space="preserve">1.</w:t>
      </w:r>
      <w:r>
        <w:t xml:space="preserve"> </w:t>
      </w:r>
      <w:r>
        <w:t xml:space="preserve">浮子胶圈已老化残损而漏气。</w:t>
      </w:r>
    </w:p>
    <w:p>
      <w:pPr>
        <w:pStyle w:val="BodyText"/>
      </w:pPr>
      <w:r>
        <w:t xml:space="preserve">2.</w:t>
      </w:r>
      <w:r>
        <w:t xml:space="preserve"> </w:t>
      </w:r>
      <w:r>
        <w:t xml:space="preserve">平柄中的保险杆位置不正，在浮子升起时顶住了，使得浮子未能完全升起透气。</w:t>
      </w:r>
    </w:p>
    <w:p>
      <w:pPr>
        <w:pStyle w:val="BodyText"/>
      </w:pPr>
      <w:r>
        <w:t xml:space="preserve">3.</w:t>
      </w:r>
      <w:r>
        <w:t xml:space="preserve"> </w:t>
      </w:r>
      <w:r>
        <w:t xml:space="preserve">浮子固定的胶圈裂开而漏气。</w:t>
      </w:r>
    </w:p>
    <w:p>
      <w:pPr>
        <w:pStyle w:val="BodyText"/>
      </w:pPr>
      <w:r>
        <w:t xml:space="preserve">C.</w:t>
      </w:r>
      <w:r>
        <w:t xml:space="preserve"> </w:t>
      </w:r>
      <w:r>
        <w:t xml:space="preserve">胶圈漏气（锅盖周围）：</w:t>
      </w:r>
    </w:p>
    <w:p>
      <w:pPr>
        <w:pStyle w:val="BodyText"/>
      </w:pPr>
      <w:r>
        <w:t xml:space="preserve">1.</w:t>
      </w:r>
      <w:r>
        <w:t xml:space="preserve"> </w:t>
      </w:r>
      <w:r>
        <w:t xml:space="preserve">胶圈正老化，残旧失去密封性；</w:t>
      </w:r>
    </w:p>
    <w:p>
      <w:pPr>
        <w:pStyle w:val="BodyText"/>
      </w:pPr>
      <w:r>
        <w:t xml:space="preserve">2.</w:t>
      </w:r>
      <w:r>
        <w:t xml:space="preserve"> </w:t>
      </w:r>
      <w:r>
        <w:t xml:space="preserve">是否是同换胶圈的胶圈与锅子不配时导致漏气。</w:t>
      </w:r>
    </w:p>
    <w:p>
      <w:pPr>
        <w:pStyle w:val="BodyText"/>
      </w:pPr>
      <w:r>
        <w:t xml:space="preserve">3.</w:t>
      </w:r>
      <w:r>
        <w:t xml:space="preserve"> </w:t>
      </w:r>
      <w:r>
        <w:t xml:space="preserve">锅内胆是否摔过而变形。</w:t>
      </w:r>
    </w:p>
    <w:p>
      <w:pPr>
        <w:pStyle w:val="BodyText"/>
      </w:pPr>
      <w:r>
        <w:t xml:space="preserve">电脑型点压力锅常见的故障代码解</w:t>
      </w:r>
      <w:r>
        <w:t xml:space="preserve"> </w:t>
      </w:r>
      <w:r>
        <w:t xml:space="preserve"> </w:t>
      </w:r>
      <w:r>
        <w:t xml:space="preserve">E1</w:t>
      </w:r>
      <w:r>
        <w:t xml:space="preserve"> </w:t>
      </w:r>
      <w:r>
        <w:t xml:space="preserve">，</w:t>
      </w:r>
      <w:r>
        <w:t xml:space="preserve"> </w:t>
      </w:r>
      <w:r>
        <w:t xml:space="preserve">E2</w:t>
      </w:r>
      <w:r>
        <w:t xml:space="preserve"> </w:t>
      </w:r>
      <w:r>
        <w:t xml:space="preserve">传感失灵</w:t>
      </w:r>
      <w:r>
        <w:t xml:space="preserve"> </w:t>
      </w:r>
      <w:r>
        <w:t xml:space="preserve"> </w:t>
      </w:r>
      <w:r>
        <w:t xml:space="preserve">E3</w:t>
      </w:r>
      <w:r>
        <w:t xml:space="preserve"> </w:t>
      </w:r>
      <w:r>
        <w:t xml:space="preserve">，</w:t>
      </w:r>
      <w:r>
        <w:t xml:space="preserve"> </w:t>
      </w:r>
      <w:r>
        <w:t xml:space="preserve">E4</w:t>
      </w:r>
      <w:r>
        <w:t xml:space="preserve"> </w:t>
      </w:r>
      <w:r>
        <w:t xml:space="preserve">传感失灵</w:t>
      </w:r>
      <w:r>
        <w:t xml:space="preserve"> </w:t>
      </w:r>
      <w:r>
        <w:t xml:space="preserve"> </w:t>
      </w:r>
      <w:r>
        <w:t xml:space="preserve">1.</w:t>
      </w:r>
      <w:r>
        <w:t xml:space="preserve"> </w:t>
      </w:r>
      <w:r>
        <w:t xml:space="preserve">现</w:t>
      </w:r>
      <w:r>
        <w:t xml:space="preserve"> </w:t>
      </w:r>
      <w:r>
        <w:t xml:space="preserve">E1/E2</w:t>
      </w:r>
      <w:r>
        <w:t xml:space="preserve"> </w:t>
      </w:r>
      <w:r>
        <w:t xml:space="preserve">故障代码</w:t>
      </w:r>
      <w:r>
        <w:t xml:space="preserve"> </w:t>
      </w:r>
      <w:r>
        <w:t xml:space="preserve"> </w:t>
      </w:r>
      <w:r>
        <w:t xml:space="preserve"> </w:t>
      </w:r>
      <w:r>
        <w:t xml:space="preserve">出现该故障首先要测量传感器（即发热盘中心的传感器），查看是否断路或开路，如正常则可拆开控制板，看是否受潮，因受潮有可能至错误信息。另应观察主板电路的各焊点是否会脱焊而至该错误信息。</w:t>
      </w:r>
      <w:r>
        <w:t xml:space="preserve"> </w:t>
      </w:r>
      <w:r>
        <w:t xml:space="preserve"> </w:t>
      </w:r>
      <w:r>
        <w:t xml:space="preserve"> </w:t>
      </w:r>
      <w:r>
        <w:t xml:space="preserve">电饭锅煮不熟饭怎么维修</w:t>
      </w:r>
      <w:r>
        <w:t xml:space="preserve"> </w:t>
      </w:r>
      <w:r>
        <w:t xml:space="preserve"> </w:t>
      </w:r>
      <w:r>
        <w:t xml:space="preserve"> </w:t>
      </w:r>
      <w:r>
        <w:t xml:space="preserve">电饭锅容易出现的故障是煮不熟饭、烧不开水就自动跳起断电。这种故障主要出在磁钢限温器上，本文就此介绍两种实用解决办法。</w:t>
      </w:r>
    </w:p>
    <w:p>
      <w:pPr>
        <w:pStyle w:val="BodyText"/>
      </w:pPr>
      <w:r>
        <w:t xml:space="preserve">1.</w:t>
      </w:r>
      <w:r>
        <w:t xml:space="preserve"> </w:t>
      </w:r>
      <w:r>
        <w:t xml:space="preserve">增强控制弹簧弹力</w:t>
      </w:r>
    </w:p>
    <w:p>
      <w:pPr>
        <w:pStyle w:val="BodyText"/>
      </w:pPr>
      <w:r>
        <w:t xml:space="preserve">根据限温器的构造可知，控制的关键是永久磁钢和感温磁钢间的引力</w:t>
      </w:r>
      <w:r>
        <w:t xml:space="preserve"> </w:t>
      </w:r>
      <w:r>
        <w:t xml:space="preserve"> </w:t>
      </w:r>
      <w:r>
        <w:t xml:space="preserve"> </w:t>
      </w:r>
      <w:r>
        <w:t xml:space="preserve">与控制弹簧间的推斥力。电饭锅使用一段时间后，由于控制弹簧和永久磁钢经常处于较高温维修网度的环境以及饭熟断电时碰撞，会造成控制弹簧老化、变硬，压力增大，使得永久磁钢的磁性变弱。在煮饭时，温度未达到</w:t>
      </w:r>
      <w:r>
        <w:t xml:space="preserve"> </w:t>
      </w:r>
      <w:r>
        <w:t xml:space="preserve">103℃</w:t>
      </w:r>
      <w:r>
        <w:t xml:space="preserve"> </w:t>
      </w:r>
      <w:r>
        <w:t xml:space="preserve">，甚至远低于</w:t>
      </w:r>
      <w:r>
        <w:t xml:space="preserve"> </w:t>
      </w:r>
      <w:r>
        <w:t xml:space="preserve">100℃</w:t>
      </w:r>
      <w:r>
        <w:t xml:space="preserve"> </w:t>
      </w:r>
      <w:r>
        <w:t xml:space="preserve"> </w:t>
      </w:r>
      <w:r>
        <w:t xml:space="preserve">时，控制弹簧就把永久磁钢推离感温磁钢，切断供电，无法将饭煮熟。</w:t>
      </w:r>
    </w:p>
    <w:p>
      <w:pPr>
        <w:pStyle w:val="BodyText"/>
      </w:pPr>
      <w:r>
        <w:t xml:space="preserve">巧修方法：卸下并拆开磁钢限温器，将控制弹簧下部的</w:t>
      </w:r>
      <w:r>
        <w:t xml:space="preserve"> </w:t>
      </w:r>
      <w:r>
        <w:t xml:space="preserve">2</w:t>
      </w:r>
      <w:r>
        <w:t xml:space="preserve"> </w:t>
      </w:r>
      <w:r>
        <w:t xml:space="preserve">～</w:t>
      </w:r>
      <w:r>
        <w:t xml:space="preserve"> </w:t>
      </w:r>
      <w:r>
        <w:t xml:space="preserve">3</w:t>
      </w:r>
      <w:r>
        <w:t xml:space="preserve"> </w:t>
      </w:r>
      <w:r>
        <w:t xml:space="preserve">圈（或更多）压在一起用细铜丝绑住。再把弹簧的其余部分拉伸一下，最后按原样装好即可。</w:t>
      </w:r>
    </w:p>
    <w:p>
      <w:pPr>
        <w:pStyle w:val="BodyText"/>
      </w:pPr>
      <w:r>
        <w:t xml:space="preserve">3.</w:t>
      </w:r>
      <w:r>
        <w:t xml:space="preserve"> </w:t>
      </w:r>
      <w:r>
        <w:t xml:space="preserve">给永久磁钢充磁</w:t>
      </w:r>
      <w:r>
        <w:t xml:space="preserve"> </w:t>
      </w:r>
      <w:r>
        <w:t xml:space="preserve"> </w:t>
      </w:r>
      <w:r>
        <w:t xml:space="preserve"> </w:t>
      </w:r>
      <w:r>
        <w:t xml:space="preserve">有条件时，可用马蹄形磁铁，给永久磁钢充磁，方法如下：先用一个小磁针判断出永久磁钢的磁极性，然后将永久磁钢的北极与马蹄形磁铁的南极轻轻碰撞几次，也可用永久磁钢的南极和马蹄形磁铁的北极碰撞。</w:t>
      </w:r>
    </w:p>
    <w:p>
      <w:pPr>
        <w:pStyle w:val="Compact"/>
      </w:pPr>
      <w:r>
        <w:br w:type="textWrapping"/>
      </w:r>
      <w:r>
        <w:br w:type="textWrapping"/>
      </w:r>
      <w:r>
        <w:br w:type="textWrapping"/>
      </w:r>
      <w:r>
        <w:br w:type="textWrapping"/>
      </w:r>
    </w:p>
    <w:p>
      <w:pPr>
        <w:pStyle w:val="Compact"/>
      </w:pPr>
      <w:r>
        <w:t xml:space="preserve"> </w:t>
      </w:r>
      <w:r>
        <w:t xml:space="preserve"> </w:t>
      </w:r>
    </w:p>
    <w:p>
      <w:pPr>
        <w:pStyle w:val="Compact"/>
      </w:pPr>
      <w:r>
        <w:t xml:space="preserve">金榜VIP已享免费阅读及下载</w:t>
      </w:r>
    </w:p>
    <w:p>
      <w:pPr>
        <w:pStyle w:val="Compact"/>
      </w:pPr>
      <w:r>
        <w:t xml:space="preserve">打开百度APP阅读全文</w:t>
      </w:r>
    </w:p>
    <w:p>
      <w:pPr>
        <w:pStyle w:val="Compact"/>
      </w:pPr>
      <w:r>
        <w:t xml:space="preserve">VIP全新升级 买1得3</w:t>
      </w:r>
    </w:p>
    <w:p>
      <w:pPr>
        <w:pStyle w:val="Compact"/>
      </w:pPr>
    </w:p>
    <w:p>
      <w:pPr>
        <w:pStyle w:val="Compact"/>
      </w:pPr>
      <w:r>
        <w:t xml:space="preserve">本文立即免费保存</w:t>
      </w:r>
    </w:p>
    <w:p>
      <w:pPr>
        <w:pStyle w:val="Compact"/>
      </w:pPr>
    </w:p>
    <w:p>
      <w:pPr>
        <w:pStyle w:val="Compact"/>
      </w:pPr>
      <w:r>
        <w:t xml:space="preserve">赠百度阅读VIP精品版</w:t>
      </w:r>
    </w:p>
    <w:p>
      <w:pPr>
        <w:pStyle w:val="Compact"/>
      </w:pPr>
    </w:p>
    <w:p>
      <w:pPr>
        <w:pStyle w:val="Compact"/>
      </w:pPr>
      <w:r>
        <w:t xml:space="preserve">100W文档免费下载</w:t>
      </w:r>
    </w:p>
    <w:p>
      <w:pPr>
        <w:pStyle w:val="Compact"/>
      </w:pPr>
    </w:p>
    <w:p>
      <w:pPr>
        <w:pStyle w:val="Compact"/>
      </w:pPr>
      <w:r>
        <w:t xml:space="preserve">5100W文档VIP专享</w:t>
      </w:r>
    </w:p>
    <w:p>
      <w:pPr>
        <w:pStyle w:val="Compact"/>
      </w:pPr>
      <w:r>
        <w:t xml:space="preserve">立即升级</w:t>
      </w:r>
    </w:p>
    <w:p>
      <w:pPr>
        <w:pStyle w:val="Compact"/>
      </w:pPr>
      <w:r>
        <w:t xml:space="preserve"> </w:t>
      </w:r>
      <w:r>
        <w:t xml:space="preserve"> </w:t>
      </w:r>
      <w:r>
        <w:t xml:space="preserve"> </w:t>
      </w:r>
      <w:r>
        <w:t xml:space="preserve"> </w:t>
      </w:r>
      <w:r>
        <w:t xml:space="preserve"> </w:t>
      </w:r>
      <w:r>
        <w:t xml:space="preserve">开通VIP，免费获得本文</w:t>
      </w:r>
      <w:r>
        <w:t xml:space="preserve"> </w:t>
      </w:r>
      <w:r>
        <w:t xml:space="preserve">新客立减2元</w:t>
      </w:r>
      <w:r>
        <w:t xml:space="preserve"> </w:t>
      </w:r>
    </w:p>
    <w:p>
      <w:pPr>
        <w:pStyle w:val="Compact"/>
      </w:pPr>
      <w:r>
        <w:t xml:space="preserve">试读结束</w:t>
      </w:r>
      <w:r>
        <w:br w:type="textWrapping"/>
      </w:r>
      <w:r>
        <w:t xml:space="preserve">文章已购买，您可以发送到邮箱查看剩余内容</w:t>
      </w:r>
    </w:p>
    <w:p>
      <w:pPr>
        <w:pStyle w:val="Compact"/>
      </w:pPr>
      <w:r>
        <w:t xml:space="preserve">发送到邮箱</w:t>
      </w:r>
    </w:p>
    <w:p>
      <w:pPr>
        <w:pStyle w:val="Compact"/>
      </w:pPr>
      <w:r>
        <w:t xml:space="preserve"> </w:t>
      </w:r>
      <w:r>
        <w:t xml:space="preserve">试读结束，剩余内容购买后可下载查看</w:t>
      </w:r>
      <w:r>
        <w:t xml:space="preserve"> </w:t>
      </w:r>
      <w:r>
        <w:t xml:space="preserve"> </w:t>
      </w:r>
      <w:r>
        <w:t xml:space="preserve"> </w:t>
      </w:r>
      <w:r>
        <w:t xml:space="preserve">本文仅一页，购买后可获取全文</w:t>
      </w:r>
      <w:r>
        <w:t xml:space="preserve"> </w:t>
      </w:r>
      <w:r>
        <w:t xml:space="preserve"> </w:t>
      </w:r>
      <w:r>
        <w:t xml:space="preserve"> </w:t>
      </w:r>
      <w:r>
        <w:t xml:space="preserve">试读结束，购买后可阅读全文或下载</w:t>
      </w:r>
      <w:r>
        <w:t xml:space="preserve"> </w:t>
      </w:r>
      <w:r>
        <w:t xml:space="preserve"> </w:t>
      </w:r>
      <w:r>
        <w:t xml:space="preserve"> </w:t>
      </w:r>
      <w:r>
        <w:t xml:space="preserve">试读结束，购买后可阅读全文</w:t>
      </w:r>
      <w:r>
        <w:t xml:space="preserve"> </w:t>
      </w:r>
    </w:p>
    <w:p>
      <w:pPr>
        <w:pStyle w:val="Compact"/>
      </w:pPr>
      <w:r>
        <w:t xml:space="preserve">券后价</w:t>
      </w:r>
      <w:r>
        <w:t xml:space="preserve">¥${shopVoucherInfo.shopConfirmPrice/100}</w:t>
      </w:r>
      <w:r>
        <w:t xml:space="preserve">${payPrice/100}</w:t>
      </w:r>
      <w:r>
        <w:t xml:space="preserve"> </w:t>
      </w:r>
      <w:r>
        <w:t xml:space="preserve">${voucherDetailTagText}</w:t>
      </w:r>
      <w:r>
        <w:t xml:space="preserve"> </w:t>
      </w:r>
      <w:r>
        <w:t xml:space="preserve"> </w:t>
      </w:r>
      <w:r>
        <w:t xml:space="preserve">${getVoucherTagText}</w:t>
      </w:r>
      <w:r>
        <w:t xml:space="preserve"> </w:t>
      </w:r>
      <w:r>
        <w:t xml:space="preserve"> </w:t>
      </w:r>
      <w:r>
        <w:t xml:space="preserve"> </w:t>
      </w:r>
    </w:p>
    <w:p>
      <w:pPr>
        <w:pStyle w:val="Compact"/>
      </w:pPr>
      <w:r>
        <w:t xml:space="preserve">${voucherByeBtnText}</w:t>
      </w:r>
    </w:p>
    <w:p>
      <w:pPr>
        <w:pStyle w:val="Compact"/>
      </w:pPr>
      <w:r>
        <w:t xml:space="preserve">试读结束，剩余内容购买后可下载查看</w:t>
      </w:r>
    </w:p>
    <w:p>
      <w:pPr>
        <w:pStyle w:val="Compact"/>
      </w:pPr>
      <w:r>
        <w:t xml:space="preserve">本文仅一页，购买后可获取全文</w:t>
      </w:r>
    </w:p>
    <w:p>
      <w:pPr>
        <w:pStyle w:val="Compact"/>
      </w:pPr>
      <w:r>
        <w:t xml:space="preserve">试读结束，购买后可阅读全文或下载</w:t>
      </w:r>
    </w:p>
    <w:p>
      <w:pPr>
        <w:pStyle w:val="Compact"/>
      </w:pPr>
      <w:r>
        <w:t xml:space="preserve">试读结束，购买后可阅读全文</w:t>
      </w:r>
    </w:p>
    <w:p>
      <w:pPr>
        <w:pStyle w:val="Compact"/>
      </w:pPr>
      <w:r>
        <w:t xml:space="preserve">下载文库客户端，离线文档随时查看</w:t>
      </w:r>
      <w:r>
        <w:t xml:space="preserve"> </w:t>
      </w:r>
    </w:p>
    <w:p>
      <w:pPr>
        <w:pStyle w:val="Compact"/>
      </w:pPr>
    </w:p>
    <w:p>
      <w:pPr>
        <w:pStyle w:val="Compact"/>
      </w:pPr>
      <w:r>
        <w:t xml:space="preserve">超出复制上限</w:t>
      </w:r>
    </w:p>
    <w:p>
      <w:pPr>
        <w:pStyle w:val="Compact"/>
      </w:pPr>
      <w:r>
        <w:t xml:space="preserve"> </w:t>
      </w:r>
      <w:r>
        <w:t xml:space="preserve">现在开通VIP，还可获得</w:t>
      </w:r>
      <w:r>
        <w:t xml:space="preserve"> </w:t>
      </w:r>
    </w:p>
    <w:p>
      <w:pPr>
        <w:pStyle w:val="Compact"/>
      </w:pPr>
      <w:r>
        <w:t xml:space="preserve">免费下载文档</w:t>
      </w:r>
    </w:p>
    <w:p>
      <w:pPr>
        <w:pStyle w:val="Compact"/>
      </w:pPr>
      <w:r>
        <w:t xml:space="preserve">付费文档8折</w:t>
      </w:r>
    </w:p>
    <w:p>
      <w:pPr>
        <w:pStyle w:val="Compact"/>
      </w:pPr>
      <w:r>
        <w:t xml:space="preserve">点亮专属身份</w:t>
      </w:r>
    </w:p>
    <w:p>
      <w:pPr>
        <w:pStyle w:val="Compact"/>
      </w:pPr>
      <w:r>
        <w:t xml:space="preserve">开通VIP，享无限制复制特权</w:t>
      </w:r>
    </w:p>
    <w:p>
      <w:pPr>
        <w:pStyle w:val="Compact"/>
      </w:pPr>
      <w:r>
        <w:t xml:space="preserve">本文配套内容</w:t>
      </w:r>
    </w:p>
    <w:p>
      <w:pPr>
        <w:pStyle w:val="Compact"/>
      </w:pPr>
      <w:r>
        <w:t xml:space="preserve">含${item.docNum}篇文档</w:t>
      </w:r>
    </w:p>
    <w:p>
      <w:pPr>
        <w:pStyle w:val="Compact"/>
      </w:pPr>
      <w:r>
        <w:t xml:space="preserve">${item.title}</w:t>
      </w:r>
    </w:p>
    <w:p>
      <w:pPr>
        <w:pStyle w:val="Compact"/>
      </w:pPr>
      <w:r>
        <w:t xml:space="preserve">￥</w:t>
      </w:r>
      <w:r>
        <w:rPr>
          <w:b/>
        </w:rPr>
        <w:t xml:space="preserve">${item.price}</w:t>
      </w:r>
    </w:p>
    <w:p>
      <w:pPr>
        <w:pStyle w:val="Compact"/>
      </w:pPr>
      <w:r>
        <w:t xml:space="preserve">立即购买</w:t>
      </w:r>
    </w:p>
    <w:p>
      <w:pPr>
        <w:pStyle w:val="Compact"/>
      </w:pPr>
      <w:r>
        <w:t xml:space="preserve">查看文集</w:t>
      </w:r>
    </w:p>
    <w:p>
      <w:pPr>
        <w:pStyle w:val="Compact"/>
      </w:pPr>
      <w:r>
        <w:t xml:space="preserve">相关推荐文档</w:t>
      </w:r>
    </w:p>
    <w:p>
      <w:pPr>
        <w:pStyle w:val="Compact"/>
        <w:numPr>
          <w:numId w:val="1001"/>
          <w:ilvl w:val="0"/>
        </w:numPr>
      </w:pPr>
      <w:hyperlink r:id="rId24"/>
    </w:p>
    <w:p>
      <w:pPr>
        <w:numPr>
          <w:numId w:val="1000"/>
          <w:ilvl w:val="0"/>
        </w:numPr>
      </w:pPr>
      <w:r>
        <w:t xml:space="preserve">${searchSpecial.title}</w:t>
      </w:r>
    </w:p>
    <w:p>
      <w:pPr>
        <w:pStyle w:val="Compact"/>
        <w:numPr>
          <w:numId w:val="1000"/>
          <w:ilvl w:val="0"/>
        </w:numPr>
      </w:pPr>
    </w:p>
    <w:p>
      <w:pPr>
        <w:pStyle w:val="Compact"/>
        <w:numPr>
          <w:numId w:val="1001"/>
          <w:ilvl w:val="0"/>
        </w:numPr>
      </w:pPr>
    </w:p>
    <w:p>
      <w:pPr>
        <w:numPr>
          <w:numId w:val="1000"/>
          <w:ilvl w:val="0"/>
        </w:numPr>
      </w:pPr>
      <w:r>
        <w:t xml:space="preserve">${v.docTitle}</w:t>
      </w:r>
    </w:p>
    <w:p>
      <w:pPr>
        <w:pStyle w:val="Compact"/>
        <w:numPr>
          <w:numId w:val="1000"/>
          <w:ilvl w:val="0"/>
        </w:numPr>
      </w:pPr>
      <w:r>
        <w:rPr>
          <w:i/>
        </w:rPr>
        <w:t xml:space="preserve">推荐</w:t>
      </w:r>
      <w:r>
        <w:t xml:space="preserve"> </w:t>
      </w:r>
      <w:r>
        <w:rPr>
          <w:i/>
        </w:rPr>
        <w:t xml:space="preserve">热门</w:t>
      </w:r>
      <w:r>
        <w:t xml:space="preserve"> </w:t>
      </w:r>
      <w:r>
        <w:rPr>
          <w:i/>
        </w:rPr>
        <w:t xml:space="preserve">好评</w:t>
      </w:r>
    </w:p>
    <w:p>
      <w:pPr>
        <w:pStyle w:val="Compact"/>
        <w:numPr>
          <w:numId w:val="1000"/>
          <w:ilvl w:val="0"/>
        </w:numPr>
      </w:pPr>
      <w:r>
        <w:t xml:space="preserve">${btnText}</w:t>
      </w:r>
    </w:p>
    <w:p>
      <w:pPr>
        <w:pStyle w:val="Compact"/>
        <w:numPr>
          <w:numId w:val="1000"/>
          <w:ilvl w:val="0"/>
        </w:numPr>
      </w:pPr>
      <w:r>
        <w:t xml:space="preserve">打开百度APP</w:t>
      </w:r>
    </w:p>
    <w:p>
      <w:pPr>
        <w:pStyle w:val="Heading3"/>
      </w:pPr>
      <w:bookmarkStart w:id="25" w:name="精品课程"/>
      <w:r>
        <w:t xml:space="preserve">精品课程</w:t>
      </w:r>
      <w:bookmarkEnd w:id="25"/>
    </w:p>
    <w:p>
      <w:pPr>
        <w:pStyle w:val="Compact"/>
        <w:numPr>
          <w:numId w:val="1002"/>
          <w:ilvl w:val="0"/>
        </w:numPr>
      </w:pPr>
      <w:r>
        <w:t xml:space="preserve"> </w:t>
      </w:r>
      <w:r>
        <w:t xml:space="preserve">${item.title}</w:t>
      </w:r>
    </w:p>
    <w:p>
      <w:pPr>
        <w:numPr>
          <w:numId w:val="1002"/>
          <w:ilvl w:val="0"/>
        </w:numPr>
      </w:pPr>
      <w:r>
        <w:t xml:space="preserve">免费</w:t>
      </w:r>
      <w:r>
        <w:t xml:space="preserve"> </w:t>
      </w:r>
      <w:r>
        <w:t xml:space="preserve"> </w:t>
      </w:r>
      <w:r>
        <w:t xml:space="preserve">￥${item.price}</w:t>
      </w:r>
      <w:r>
        <w:t xml:space="preserve">￥${item.oriPrice}</w:t>
      </w:r>
      <w:r>
        <w:t xml:space="preserve"> </w:t>
      </w:r>
      <w:r>
        <w:t xml:space="preserve"> </w:t>
      </w:r>
      <w:r>
        <w:t xml:space="preserve">￥${item.oriPrice}</w:t>
      </w:r>
      <w:r>
        <w:t xml:space="preserve"> </w:t>
      </w:r>
      <w:r>
        <w:t xml:space="preserve">${item.orgName}</w:t>
      </w:r>
    </w:p>
    <w:p>
      <w:pPr>
        <w:pStyle w:val="Compact"/>
        <w:numPr>
          <w:numId w:val="1002"/>
          <w:ilvl w:val="0"/>
        </w:numPr>
      </w:pPr>
      <w:r>
        <w:t xml:space="preserve">${item.videoCount}课节</w:t>
      </w:r>
    </w:p>
    <w:p>
      <w:pPr>
        <w:pStyle w:val="Compact"/>
      </w:pPr>
    </w:p>
    <w:p>
      <w:pPr>
        <w:pStyle w:val="Compact"/>
      </w:pPr>
      <w:r>
        <w:t xml:space="preserve">返回百度搜索</w:t>
      </w:r>
    </w:p>
    <w:bookmarkStart w:id="26" w:name="img-content"/>
    <w:bookmarkEnd w:id="26"/>
    <w:p>
      <w:pPr>
        <w:pStyle w:val="BodyText"/>
      </w:pPr>
      <w:r>
        <w:t xml:space="preserve">下载原文档，方便随时阅读</w:t>
      </w:r>
    </w:p>
    <w:p>
      <w:pPr>
        <w:pStyle w:val="Compact"/>
      </w:pPr>
      <w:r>
        <w:t xml:space="preserve">下载文档</w:t>
      </w:r>
    </w:p>
    <w:p>
      <w:pPr>
        <w:pStyle w:val="Heading2"/>
      </w:pPr>
      <w:bookmarkStart w:id="27" w:name="亿文档资料库"/>
      <w:r>
        <w:t xml:space="preserve">2亿文档资料库</w:t>
      </w:r>
      <w:bookmarkEnd w:id="27"/>
    </w:p>
    <w:p>
      <w:pPr>
        <w:pStyle w:val="FirstParagraph"/>
      </w:pPr>
      <w:r>
        <w:t xml:space="preserve">涵盖各行课件、资料、模板、题库、报告等</w:t>
      </w:r>
    </w:p>
    <w:p>
      <w:pPr>
        <w:pStyle w:val="Heading2"/>
      </w:pPr>
      <w:bookmarkStart w:id="28" w:name="多种记录存储好工具"/>
      <w:r>
        <w:t xml:space="preserve">多种记录存储好工具</w:t>
      </w:r>
      <w:bookmarkEnd w:id="28"/>
    </w:p>
    <w:p>
      <w:pPr>
        <w:pStyle w:val="FirstParagraph"/>
      </w:pPr>
      <w:r>
        <w:t xml:space="preserve">提供图转文字、拍照翻译、语音速记等</w:t>
      </w:r>
    </w:p>
    <w:p>
      <w:pPr>
        <w:pStyle w:val="Heading2"/>
      </w:pPr>
      <w:bookmarkStart w:id="29" w:name="app端内容永久保存"/>
      <w:r>
        <w:t xml:space="preserve">APP端内容永久保存</w:t>
      </w:r>
      <w:bookmarkEnd w:id="29"/>
    </w:p>
    <w:p>
      <w:pPr>
        <w:pStyle w:val="FirstParagraph"/>
      </w:pPr>
      <w:r>
        <w:t xml:space="preserve">随时阅读，多端同步</w:t>
      </w:r>
    </w:p>
    <w:p>
      <w:pPr>
        <w:pStyle w:val="Compact"/>
      </w:pPr>
      <w:r>
        <w:t xml:space="preserve">立即下载</w:t>
      </w:r>
    </w:p>
    <w:p>
      <w:pPr>
        <w:pStyle w:val="Compact"/>
      </w:pPr>
      <w:r>
        <w:t xml:space="preserve"> </w:t>
      </w:r>
    </w:p>
    <w:p>
      <w:pPr>
        <w:pStyle w:val="Compact"/>
      </w:pPr>
    </w:p>
    <w:p>
      <w:pPr>
        <w:pStyle w:val="Compact"/>
      </w:pPr>
      <w:r>
        <w:t xml:space="preserve"> </w:t>
      </w:r>
      <w:r>
        <w:t xml:space="preserve">文档售卖收入归内容提供方所有，文库提供技术服务</w:t>
      </w:r>
    </w:p>
    <w:p>
      <w:pPr>
        <w:pStyle w:val="Compact"/>
      </w:pPr>
      <w:r>
        <w:t xml:space="preserve"> </w:t>
      </w:r>
    </w:p>
    <w:p>
      <w:pPr>
        <w:pStyle w:val="Compact"/>
      </w:pPr>
    </w:p>
    <w:p>
      <w:pPr>
        <w:pStyle w:val="Compact"/>
      </w:pPr>
      <w:r>
        <w:t xml:space="preserve">看视频广告，获取</w:t>
      </w:r>
      <w:r>
        <w:t xml:space="preserve">20元</w:t>
      </w:r>
      <w:r>
        <w:t xml:space="preserve">代金券礼包</w:t>
      </w:r>
    </w:p>
    <w:p>
      <w:pPr>
        <w:pStyle w:val="Compact"/>
      </w:pPr>
      <w:r>
        <w:t xml:space="preserve">看视频，立领券</w:t>
      </w:r>
      <w:r>
        <w:t xml:space="preserve"> </w:t>
      </w:r>
      <w:r>
        <w:t xml:space="preserve">视频大小约3.7M</w:t>
      </w:r>
    </w:p>
    <w:p>
      <w:pPr>
        <w:pStyle w:val="Compact"/>
      </w:pPr>
      <w:r>
        <w:t xml:space="preserve">恭喜！您收到一张</w:t>
      </w:r>
    </w:p>
    <w:p>
      <w:pPr>
        <w:pStyle w:val="Compact"/>
      </w:pPr>
      <w:r>
        <w:t xml:space="preserve">文档优惠券</w:t>
      </w:r>
    </w:p>
    <w:p>
      <w:pPr>
        <w:pStyle w:val="Compact"/>
      </w:pPr>
      <w:r>
        <w:t xml:space="preserve">有效期：24小时</w:t>
      </w:r>
    </w:p>
    <w:p>
      <w:pPr>
        <w:pStyle w:val="Compact"/>
      </w:pPr>
      <w:r>
        <w:t xml:space="preserve">${layerInfo.voucher_price / 100}元</w:t>
      </w:r>
      <w:r>
        <w:t xml:space="preserve"> </w:t>
      </w:r>
      <w:r>
        <w:t xml:space="preserve">优惠券</w:t>
      </w:r>
    </w:p>
    <w:p>
      <w:pPr>
        <w:pStyle w:val="Compact"/>
      </w:pPr>
      <w:r>
        <w:t xml:space="preserve">满${layerInfo.min_pay_amonut / 100}可用</w:t>
      </w:r>
    </w:p>
    <w:p>
      <w:pPr>
        <w:pStyle w:val="Compact"/>
      </w:pPr>
      <w:r>
        <w:t xml:space="preserve">立即领取</w:t>
      </w:r>
    </w:p>
    <w:p>
      <w:pPr>
        <w:pStyle w:val="Compact"/>
      </w:pPr>
    </w:p>
    <w:p>
      <w:pPr>
        <w:pStyle w:val="Compact"/>
      </w:pPr>
      <w:r>
        <w:t xml:space="preserve">您是老用户，送您2张代金券</w:t>
      </w:r>
    </w:p>
    <w:p>
      <w:pPr>
        <w:pStyle w:val="Compact"/>
        <w:numPr>
          <w:numId w:val="1003"/>
          <w:ilvl w:val="0"/>
        </w:numPr>
      </w:pPr>
      <w:r>
        <w:t xml:space="preserve">5元</w:t>
      </w:r>
    </w:p>
    <w:p>
      <w:pPr>
        <w:pStyle w:val="Compact"/>
        <w:numPr>
          <w:numId w:val="1003"/>
          <w:ilvl w:val="0"/>
        </w:numPr>
      </w:pPr>
    </w:p>
    <w:p>
      <w:pPr>
        <w:pStyle w:val="Compact"/>
        <w:numPr>
          <w:numId w:val="1003"/>
          <w:ilvl w:val="0"/>
        </w:numPr>
      </w:pPr>
      <w:r>
        <w:t xml:space="preserve">适用除连续包月外的其他VIP</w:t>
      </w:r>
    </w:p>
    <w:p>
      <w:pPr>
        <w:pStyle w:val="Compact"/>
        <w:numPr>
          <w:numId w:val="1003"/>
          <w:ilvl w:val="0"/>
        </w:numPr>
      </w:pPr>
    </w:p>
    <w:p>
      <w:pPr>
        <w:pStyle w:val="Compact"/>
        <w:numPr>
          <w:numId w:val="1003"/>
          <w:ilvl w:val="0"/>
        </w:numPr>
      </w:pPr>
      <w:r>
        <w:t xml:space="preserve">24小时内有效</w:t>
      </w:r>
    </w:p>
    <w:p>
      <w:pPr>
        <w:pStyle w:val="Compact"/>
        <w:numPr>
          <w:numId w:val="1003"/>
          <w:ilvl w:val="0"/>
        </w:numPr>
      </w:pPr>
      <w:r>
        <w:t xml:space="preserve">10元</w:t>
      </w:r>
    </w:p>
    <w:p>
      <w:pPr>
        <w:pStyle w:val="Compact"/>
        <w:numPr>
          <w:numId w:val="1003"/>
          <w:ilvl w:val="0"/>
        </w:numPr>
      </w:pPr>
    </w:p>
    <w:p>
      <w:pPr>
        <w:pStyle w:val="Compact"/>
        <w:numPr>
          <w:numId w:val="1003"/>
          <w:ilvl w:val="0"/>
        </w:numPr>
      </w:pPr>
      <w:r>
        <w:t xml:space="preserve">限百度文库VIP-12个月适用</w:t>
      </w:r>
    </w:p>
    <w:p>
      <w:pPr>
        <w:pStyle w:val="Compact"/>
        <w:numPr>
          <w:numId w:val="1003"/>
          <w:ilvl w:val="0"/>
        </w:numPr>
      </w:pPr>
    </w:p>
    <w:p>
      <w:pPr>
        <w:pStyle w:val="Compact"/>
        <w:numPr>
          <w:numId w:val="1003"/>
          <w:ilvl w:val="0"/>
        </w:numPr>
      </w:pPr>
      <w:r>
        <w:t xml:space="preserve">24小时内有效</w:t>
      </w:r>
    </w:p>
    <w:p>
      <w:pPr>
        <w:pStyle w:val="Compact"/>
      </w:pPr>
      <w:r>
        <w:t xml:space="preserve">领取优惠券</w:t>
      </w:r>
    </w:p>
    <w:p>
      <w:pPr>
        <w:pStyle w:val="Compact"/>
      </w:pPr>
      <w:r>
        <w:t xml:space="preserve">您已成功领取老用户福利</w:t>
      </w:r>
    </w:p>
    <w:p>
      <w:pPr>
        <w:pStyle w:val="Compact"/>
      </w:pPr>
    </w:p>
    <w:p>
      <w:pPr>
        <w:pStyle w:val="Compact"/>
      </w:pPr>
      <w:r>
        <w:t xml:space="preserve">已转存到百度网盘</w:t>
      </w:r>
    </w:p>
    <w:p>
      <w:pPr>
        <w:pStyle w:val="Compact"/>
      </w:pPr>
      <w:r>
        <w:t xml:space="preserve">存储在文件夹【来自：百度文库】</w:t>
      </w:r>
    </w:p>
    <w:p>
      <w:pPr>
        <w:pStyle w:val="Compact"/>
      </w:pPr>
      <w:r>
        <w:t xml:space="preserve">去看看</w:t>
      </w:r>
    </w:p>
    <w:bookmarkStart w:id="30" w:name="renew-dialog-wrap"/>
    <w:p>
      <w:pPr>
        <w:pStyle w:val="Compact"/>
      </w:pPr>
    </w:p>
    <w:p>
      <w:pPr>
        <w:pStyle w:val="Compact"/>
      </w:pPr>
    </w:p>
    <w:p>
      <w:pPr>
        <w:pStyle w:val="Compact"/>
      </w:pPr>
    </w:p>
    <w:bookmarkEnd w:id="30"/>
    <w:bookmarkStart w:id="31" w:name="na-dialog-root"/>
    <w:p>
      <w:pPr>
        <w:pStyle w:val="Compact"/>
      </w:pPr>
      <w:r>
        <w:t xml:space="preserve">文库新人专享礼包</w:t>
      </w:r>
    </w:p>
    <w:p>
      <w:pPr>
        <w:pStyle w:val="Compact"/>
      </w:pPr>
      <w:r>
        <w:t xml:space="preserve">限时免费</w:t>
      </w:r>
    </w:p>
    <w:p>
      <w:pPr>
        <w:pStyle w:val="Compact"/>
      </w:pPr>
      <w:r>
        <w:t xml:space="preserve">价值¥500+</w:t>
      </w:r>
    </w:p>
    <w:p>
      <w:pPr>
        <w:pStyle w:val="Compact"/>
      </w:pPr>
      <w:r>
        <w:t xml:space="preserve">去文库APP免费领</w:t>
      </w:r>
    </w:p>
    <w:bookmarkEnd w:id="31"/>
    <w:p>
      <w:pPr>
        <w:pStyle w:val="Compact"/>
      </w:pPr>
      <w:r>
        <w:t xml:space="preserve"> </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1" Target="media/rId21.png" /><Relationship Type="http://schemas.openxmlformats.org/officeDocument/2006/relationships/image" Id="rId22" Target="media/rId22.png" /><Relationship Type="http://schemas.openxmlformats.org/officeDocument/2006/relationships/image" Id="rId23" Target="media/rId23.jpg" /><Relationship Type="http://schemas.openxmlformats.org/officeDocument/2006/relationships/image" Id="rId20" Target="media/rId20.bin" /><Relationship Type="http://schemas.openxmlformats.org/officeDocument/2006/relationships/hyperlink" Id="rId24" Target="searchSpecial.jumpUrl" TargetMode="External" /></Relationships>
</file>

<file path=word/_rels/footnotes.xml.rels><?xml version="1.0" encoding="UTF-8"?>
<Relationships xmlns="http://schemas.openxmlformats.org/package/2006/relationships"><Relationship Type="http://schemas.openxmlformats.org/officeDocument/2006/relationships/hyperlink" Id="rId24" Target="searchSpecial.jumpUr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美的电压力锅维修 - 百度文库</dc:title>
  <dc:creator/>
  <dc:description>百度文库</dc:description>
  <dc:language>en</dc:language>
  <cp:keywords/>
  <dcterms:created xsi:type="dcterms:W3CDTF">2021-04-21T08:29:24Z</dcterms:created>
  <dcterms:modified xsi:type="dcterms:W3CDTF">2021-04-21T08:29:24Z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ies>
</file>