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m="http://schemas.openxmlformats.org/officeDocument/2006/math" xmlns:w15="http://schemas.microsoft.com/office/word/2012/wordml" xmlns:w14="http://schemas.microsoft.com/office/word/2010/wordml"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b774d7d" w14:textId="3b774d7d">
      <w:pPr>
        <w:jc w:val="center"/>
        <w15:collapsed w:val="false"/>
      </w:pPr>
      <w:r>
        <w:rPr>
          <w:rFonts w:ascii="Microsoft YaHei" w:hAnsi="Microsoft YaHei" w:eastAsia="Microsoft YaHei" w:cs="Microsoft YaHei"/>
          <w:b/>
          <w:color w:val="000000"/>
          <w:sz w:val="26"/>
          <w:szCs w:val="26"/>
        </w:rPr>
        <w:t>工程造价毕业论文开题报告范文</w:t>
      </w:r>
    </w:p>
    <w:p>
      <w:pPr>
        <w:jc w:val="left"/>
      </w:pPr>
      <w:r>
        <w:rPr>
          <w:rFonts w:ascii="simsun" w:hAnsi="simsun" w:eastAsia="simsun" w:cs="simsun"/>
          <w:color w:val="000000"/>
          <w:sz w:val="24"/>
          <w:szCs w:val="24"/>
        </w:rPr>
        <w:t xml:space="preserve">　　的写作是监督和保证论文质量的重要措施，以下是搜集整理的工程造价开题报告，欢迎阅读参考。</w:t>
      </w:r>
    </w:p>
    <w:p>
      <w:pPr>
        <w:jc w:val="left"/>
      </w:pPr>
      <w:r>
        <w:rPr>
          <w:rFonts w:ascii="simsun" w:hAnsi="simsun" w:eastAsia="simsun" w:cs="simsun"/>
          <w:color w:val="000000"/>
          <w:sz w:val="24"/>
          <w:szCs w:val="24"/>
        </w:rPr>
        <w:t xml:space="preserve">　　选题背景</w:t>
      </w:r>
    </w:p>
    <w:p>
      <w:pPr>
        <w:jc w:val="left"/>
      </w:pPr>
      <w:r>
        <w:rPr>
          <w:rFonts w:ascii="simsun" w:hAnsi="simsun" w:eastAsia="simsun" w:cs="simsun"/>
          <w:color w:val="000000"/>
          <w:sz w:val="24"/>
          <w:szCs w:val="24"/>
        </w:rPr>
        <w:t xml:space="preserve">　　自2000年《招标投标法》实施以来，由于与现行招投标监管体制的不适应，各种规避、破坏公开招标的行为和问题时有发生，已经严重影响了招投标的严肃性和公信力，由此滋生的贪污腐败行为严重。国家把工程建设领域作为全国治理商业贿赂工作重点之一，建设系统商业贿赂的过程，就是非法获取工程建设利益优势转换的过程，越是有工程建设利益优势的地方，就越是商业贿赂可能乘虚而入的地方。为保护市场公开竞争机制，规范建筑市场交易行为，促进资源优化配置，保证建设工程的工期和质量，降低工程造价，提高资金利用效益和质量，维护国家利益和社会公共利益，特别是防止暗箱操作，加强权力制约，预防权钱交易等腐败行为。工程招投标已经成为推进现代化建筑市场体系建设的重要手段，探索适合中国国情的招投标制度，进一步健全制度、完善机制、强化监督、规范行为，创造公平的竞争环境，净化建筑市场环境，促进社会经济健康发展。</w:t>
      </w:r>
    </w:p>
    <w:p>
      <w:pPr>
        <w:jc w:val="left"/>
      </w:pPr>
      <w:r>
        <w:rPr>
          <w:rFonts w:ascii="simsun" w:hAnsi="simsun" w:eastAsia="simsun" w:cs="simsun"/>
          <w:color w:val="000000"/>
          <w:sz w:val="24"/>
          <w:szCs w:val="24"/>
        </w:rPr>
        <w:t xml:space="preserve">　　研究课题的理论和现实意义</w:t>
      </w:r>
    </w:p>
    <w:p>
      <w:pPr>
        <w:jc w:val="left"/>
      </w:pPr>
      <w:r>
        <w:rPr>
          <w:rFonts w:ascii="simsun" w:hAnsi="simsun" w:eastAsia="simsun" w:cs="simsun"/>
          <w:color w:val="000000"/>
          <w:sz w:val="24"/>
          <w:szCs w:val="24"/>
        </w:rPr>
        <w:t xml:space="preserve">　　招标文件的现实意义</w:t>
      </w:r>
    </w:p>
    <w:p>
      <w:pPr>
        <w:jc w:val="left"/>
      </w:pPr>
      <w:r>
        <w:rPr>
          <w:rFonts w:ascii="simsun" w:hAnsi="simsun" w:eastAsia="simsun" w:cs="simsun"/>
          <w:color w:val="000000"/>
          <w:sz w:val="24"/>
          <w:szCs w:val="24"/>
        </w:rPr>
        <w:t xml:space="preserve">　　保证了发包人的利益;有利于降低工程成本;有利于发包人目标的实现;体现了公平竞争的原则;最大限度地避免了人为因素的干扰;有利于施工方在竞争中不断完善自己</w:t>
      </w:r>
    </w:p>
    <w:p>
      <w:pPr>
        <w:jc w:val="left"/>
      </w:pPr>
      <w:r>
        <w:rPr>
          <w:rFonts w:ascii="simsun" w:hAnsi="simsun" w:eastAsia="simsun" w:cs="simsun"/>
          <w:color w:val="000000"/>
          <w:sz w:val="24"/>
          <w:szCs w:val="24"/>
        </w:rPr>
        <w:t xml:space="preserve">　　招标文件的理论意义</w:t>
      </w:r>
    </w:p>
    <w:p>
      <w:pPr>
        <w:jc w:val="left"/>
      </w:pPr>
      <w:r>
        <w:rPr>
          <w:rFonts w:ascii="simsun" w:hAnsi="simsun" w:eastAsia="simsun" w:cs="simsun"/>
          <w:color w:val="000000"/>
          <w:sz w:val="24"/>
          <w:szCs w:val="24"/>
        </w:rPr>
        <w:t xml:space="preserve">　　自我国建设领域引入招投标制度以来，工程承发包市场的交易通过招投标活动来实现，就招投标的目的而言，是通过市场交易的方式规范建筑市场，引导建筑市场领域资源优化配置。在整个招投标过程中，招标文件起着重要的作用。招标文件是整个招投标活动开始的基础，是工程项目招投标活动的重点所在，招标文件的编制质量是项目招标能否成功的前提条件。招标文件是招标人向投标人提供的，为进行招标工作所必须的文件。招标文件既是投标人编制投标文件的依据，又是招标人与中标人承包商签合同的基础</w:t>
      </w:r>
    </w:p>
    <w:p>
      <w:pPr>
        <w:jc w:val="left"/>
      </w:pPr>
      <w:r>
        <w:rPr>
          <w:rFonts w:ascii="simsun" w:hAnsi="simsun" w:eastAsia="simsun" w:cs="simsun"/>
          <w:color w:val="000000"/>
          <w:sz w:val="24"/>
          <w:szCs w:val="24"/>
        </w:rPr>
        <w:t xml:space="preserve">　　国内外研究现状</w:t>
      </w:r>
    </w:p>
    <w:p>
      <w:pPr>
        <w:jc w:val="left"/>
      </w:pPr>
      <w:r>
        <w:rPr>
          <w:rFonts w:ascii="simsun" w:hAnsi="simsun" w:eastAsia="simsun" w:cs="simsun"/>
          <w:color w:val="000000"/>
          <w:sz w:val="24"/>
          <w:szCs w:val="24"/>
        </w:rPr>
        <w:t xml:space="preserve">　　国内当前招标投标工作存在的问题：</w:t>
      </w:r>
    </w:p>
    <w:p>
      <w:pPr>
        <w:jc w:val="left"/>
      </w:pPr>
      <w:r>
        <w:rPr>
          <w:rFonts w:ascii="simsun" w:hAnsi="simsun" w:eastAsia="simsun" w:cs="simsun"/>
          <w:color w:val="000000"/>
          <w:sz w:val="24"/>
          <w:szCs w:val="24"/>
        </w:rPr>
        <w:t xml:space="preserve">　　1.陪标现象。由于现今基本建设管理体制还没有完全从“计划”为中心转移到以“项目”为中心，一些部门滥用权利，将建设工程内定给某些施工单位中标，其他单位只是陪衬;或者是投标人之间进行串标，相互约定提高或压低投标报价，而获取中标资格，使招投标成为徒具形式的空壳，无法做到公开、公平、公正。</w:t>
      </w:r>
    </w:p>
    <w:p>
      <w:pPr>
        <w:jc w:val="left"/>
      </w:pPr>
      <w:r>
        <w:rPr>
          <w:rFonts w:ascii="simsun" w:hAnsi="simsun" w:eastAsia="simsun" w:cs="simsun"/>
          <w:color w:val="000000"/>
          <w:sz w:val="24"/>
          <w:szCs w:val="24"/>
        </w:rPr>
        <w:t xml:space="preserve">　　2.转包问题。“转包”现象的存在是现今“豆腐渣工程”存在的一个根源。有的企业中标后，直接转包或违法分包给其他单位，从中收取管理费，以包代管，而对工程质量、安全不从事管理、不负责任。这种转包的现象，使得一些资质不够，没有施工经验的企业，进入施工现场，为质量安全问题埋下隐患。</w:t>
      </w:r>
    </w:p>
    <w:p>
      <w:pPr>
        <w:jc w:val="left"/>
      </w:pPr>
      <w:r>
        <w:rPr>
          <w:rFonts w:ascii="simsun" w:hAnsi="simsun" w:eastAsia="simsun" w:cs="simsun"/>
          <w:color w:val="000000"/>
          <w:sz w:val="24"/>
          <w:szCs w:val="24"/>
        </w:rPr>
        <w:t xml:space="preserve">　　3.评标办法不够科学。目前我们还没有建立起一套科学的评标办法，以至于有些单位，单纯着重报价高低，且整个评分方法重定性评分，轻定量评分，专家评标水平和职业素质有待提高。</w:t>
      </w:r>
    </w:p>
    <w:p>
      <w:pPr>
        <w:jc w:val="left"/>
      </w:pPr>
      <w:r>
        <w:rPr>
          <w:rFonts w:ascii="simsun" w:hAnsi="simsun" w:eastAsia="simsun" w:cs="simsun"/>
          <w:color w:val="000000"/>
          <w:sz w:val="24"/>
          <w:szCs w:val="24"/>
        </w:rPr>
        <w:t xml:space="preserve">　　4.招标代理行为不规范。由于工程招投标活动的监管方式，已由审批管理依法改变为过程监督，依法登记备案和对违法、违纪行为的查处，招投标工程的操作都由招标代理机构来完成。由于我国招标代理业务起步晚，招标代理市场发育尚不完善，一些相关的配套制度还不健全，致使一些代理机构在实际工作中缺乏自律，步入误区，甚至出现利用自己的特殊身份影响中标结果的违法行为。其次对于代理机构的工作成果，还没有一个很好的可操作、量化的评价标准。</w:t>
      </w:r>
    </w:p>
    <w:p>
      <w:pPr>
        <w:jc w:val="left"/>
      </w:pPr>
      <w:r>
        <w:rPr>
          <w:rFonts w:ascii="simsun" w:hAnsi="simsun" w:eastAsia="simsun" w:cs="simsun"/>
          <w:color w:val="000000"/>
          <w:sz w:val="24"/>
          <w:szCs w:val="24"/>
        </w:rPr>
        <w:t xml:space="preserve">　　国外招投标现状</w:t>
      </w:r>
    </w:p>
    <w:p>
      <w:pPr>
        <w:jc w:val="left"/>
      </w:pPr>
      <w:r>
        <w:rPr>
          <w:rFonts w:ascii="simsun" w:hAnsi="simsun" w:eastAsia="simsun" w:cs="simsun"/>
          <w:color w:val="000000"/>
          <w:sz w:val="24"/>
          <w:szCs w:val="24"/>
        </w:rPr>
        <w:t xml:space="preserve">　　在国外招投标主要体现了公开竞争的原则。针对这一原则采取了相应的措施。</w:t>
      </w:r>
    </w:p>
    <w:p>
      <w:pPr>
        <w:jc w:val="left"/>
      </w:pPr>
      <w:r>
        <w:rPr>
          <w:rFonts w:ascii="simsun" w:hAnsi="simsun" w:eastAsia="simsun" w:cs="simsun"/>
          <w:color w:val="000000"/>
          <w:sz w:val="24"/>
          <w:szCs w:val="24"/>
        </w:rPr>
        <w:t xml:space="preserve">　　1、坚持公开招标制度。欧盟、美国、英国、意大利、瑞士等国都规定使用公共资金必须采取公开招标方式。实行招标制度的目的是为了保证公开竞争原则能够有效贯彻。</w:t>
      </w:r>
    </w:p>
    <w:p>
      <w:pPr>
        <w:jc w:val="left"/>
      </w:pPr>
      <w:r>
        <w:rPr>
          <w:rFonts w:ascii="simsun" w:hAnsi="simsun" w:eastAsia="simsun" w:cs="simsun"/>
          <w:color w:val="000000"/>
          <w:sz w:val="24"/>
          <w:szCs w:val="24"/>
        </w:rPr>
        <w:t xml:space="preserve">　　2、明确招标步骤和程序。有标准的招标公告格式、标书格式、规范和合同样本，对招投标的管理人员进行定位，确定不同的人员在招标过程中的工作范围。</w:t>
      </w:r>
    </w:p>
    <w:p>
      <w:pPr>
        <w:jc w:val="left"/>
      </w:pPr>
      <w:r>
        <w:rPr>
          <w:rFonts w:ascii="simsun" w:hAnsi="simsun" w:eastAsia="simsun" w:cs="simsun"/>
          <w:color w:val="000000"/>
          <w:sz w:val="24"/>
          <w:szCs w:val="24"/>
        </w:rPr>
        <w:t xml:space="preserve">　　3、明确强制招标的主体范围。强制招标。任何政府部门、机关的主体范围包括三类：第一类是政府及所属机构或任何下属机构，除法律规定外，都应当实行招标采购。第二类是为公共利益而设定，受国家资助的机构。第三类是由政府机构授专营权的公用企业或者属于具有自然垄断性质企业。</w:t>
      </w:r>
    </w:p>
    <w:p>
      <w:pPr>
        <w:jc w:val="left"/>
      </w:pPr>
      <w:r>
        <w:rPr>
          <w:rFonts w:ascii="simsun" w:hAnsi="simsun" w:eastAsia="simsun" w:cs="simsun"/>
          <w:color w:val="000000"/>
          <w:sz w:val="24"/>
          <w:szCs w:val="24"/>
        </w:rPr>
        <w:t xml:space="preserve">　　4、明确强制招标的限额。世界各国和国际组织关于物质采购和工程，服务项目招标，都有限额规定。低于限额的可以不招标。</w:t>
      </w:r>
    </w:p>
    <w:p>
      <w:pPr>
        <w:jc w:val="left"/>
      </w:pPr>
      <w:r>
        <w:rPr>
          <w:rFonts w:ascii="simsun" w:hAnsi="simsun" w:eastAsia="simsun" w:cs="simsun"/>
          <w:color w:val="000000"/>
          <w:sz w:val="24"/>
          <w:szCs w:val="24"/>
        </w:rPr>
        <w:t xml:space="preserve">　　5、明确招标方式。主要有三种：a.公开招标，也称“无限竞争性招标”;b.选择性招标，也称“有限竞争性招标”;c.限制性招标，也称“单一招标”，对那些没有人应标的特殊项目，选择有条件的一两家企业参加。</w:t>
      </w:r>
    </w:p>
    <w:p>
      <w:pPr>
        <w:jc w:val="left"/>
      </w:pPr>
      <w:r>
        <w:rPr>
          <w:rFonts w:ascii="simsun" w:hAnsi="simsun" w:eastAsia="simsun" w:cs="simsun"/>
          <w:color w:val="000000"/>
          <w:sz w:val="24"/>
          <w:szCs w:val="24"/>
        </w:rPr>
        <w:t xml:space="preserve">　　6、明确招标信息的发布。规定招标信息发布主要包括两个方面：一是发布招标公告，要对投标者进行资格预审的，要公告审查标准和程序：二是提供招标文件：编写投标文件的说明;投标者为证明其资格而必须提交有关的资料;提交投标担保的要求;开启投标书的时间、地点和程序;对投标的评审程序和确定中标的标准等等。</w:t>
      </w:r>
    </w:p>
    <w:p>
      <w:pPr>
        <w:jc w:val="left"/>
      </w:pPr>
      <w:r>
        <w:rPr>
          <w:rFonts w:ascii="simsun" w:hAnsi="simsun" w:eastAsia="simsun" w:cs="simsun"/>
          <w:color w:val="000000"/>
          <w:sz w:val="24"/>
          <w:szCs w:val="24"/>
        </w:rPr>
        <w:t xml:space="preserve">　　7、明确评标和中标的标准。评标要求客观、公正、公平、公开，防止串标，防止不公平交易。中标标准主要有两条，在保证招标项目质量的前提下：a.标价最低的投标中标;b.最低的中标。</w:t>
      </w:r>
    </w:p>
    <w:p>
      <w:pPr>
        <w:jc w:val="left"/>
      </w:pPr>
      <w:r>
        <w:rPr>
          <w:rFonts w:ascii="simsun" w:hAnsi="simsun" w:eastAsia="simsun" w:cs="simsun"/>
          <w:color w:val="000000"/>
          <w:sz w:val="24"/>
          <w:szCs w:val="24"/>
        </w:rPr>
        <w:t xml:space="preserve">　　研究内容的主体框架</w:t>
      </w:r>
    </w:p>
    <w:p>
      <w:pPr>
        <w:jc w:val="left"/>
      </w:pPr>
      <w:r>
        <w:rPr>
          <w:rFonts w:ascii="simsun" w:hAnsi="simsun" w:eastAsia="simsun" w:cs="simsun"/>
          <w:color w:val="000000"/>
          <w:sz w:val="24"/>
          <w:szCs w:val="24"/>
        </w:rPr>
        <w:t xml:space="preserve">　　第一卷</w:t>
      </w:r>
    </w:p>
    <w:p>
      <w:pPr>
        <w:jc w:val="left"/>
      </w:pPr>
      <w:r>
        <w:rPr>
          <w:rFonts w:ascii="simsun" w:hAnsi="simsun" w:eastAsia="simsun" w:cs="simsun"/>
          <w:color w:val="000000"/>
          <w:sz w:val="24"/>
          <w:szCs w:val="24"/>
        </w:rPr>
        <w:t xml:space="preserve">　　第一章招标公告(未进行资格预审)或投标邀请书(适用于邀请招标)或投标邀请书(代资格预审通过通知书)</w:t>
      </w:r>
    </w:p>
    <w:p>
      <w:pPr>
        <w:jc w:val="left"/>
      </w:pPr>
      <w:r>
        <w:rPr>
          <w:rFonts w:ascii="simsun" w:hAnsi="simsun" w:eastAsia="simsun" w:cs="simsun"/>
          <w:color w:val="000000"/>
          <w:sz w:val="24"/>
          <w:szCs w:val="24"/>
        </w:rPr>
        <w:t xml:space="preserve">　　第二章投标人须知</w:t>
      </w:r>
    </w:p>
    <w:p>
      <w:pPr>
        <w:jc w:val="left"/>
      </w:pPr>
      <w:r>
        <w:rPr>
          <w:rFonts w:ascii="simsun" w:hAnsi="simsun" w:eastAsia="simsun" w:cs="simsun"/>
          <w:color w:val="000000"/>
          <w:sz w:val="24"/>
          <w:szCs w:val="24"/>
        </w:rPr>
        <w:t xml:space="preserve">　　投标人须知前附表</w:t>
      </w:r>
    </w:p>
    <w:p>
      <w:pPr>
        <w:jc w:val="left"/>
      </w:pPr>
      <w:r>
        <w:rPr>
          <w:rFonts w:ascii="simsun" w:hAnsi="simsun" w:eastAsia="simsun" w:cs="simsun"/>
          <w:color w:val="000000"/>
          <w:sz w:val="24"/>
          <w:szCs w:val="24"/>
        </w:rPr>
        <w:t xml:space="preserve">　　投标人须知正文部分</w:t>
      </w:r>
    </w:p>
    <w:p>
      <w:pPr>
        <w:jc w:val="left"/>
      </w:pPr>
      <w:r>
        <w:rPr>
          <w:rFonts w:ascii="simsun" w:hAnsi="simsun" w:eastAsia="simsun" w:cs="simsun"/>
          <w:color w:val="000000"/>
          <w:sz w:val="24"/>
          <w:szCs w:val="24"/>
        </w:rPr>
        <w:t xml:space="preserve">　　第三章评标办法(经评审的最低投标价法)或评标办法(综合评估法)</w:t>
      </w:r>
    </w:p>
    <w:p>
      <w:pPr>
        <w:jc w:val="left"/>
      </w:pPr>
      <w:r>
        <w:rPr>
          <w:rFonts w:ascii="simsun" w:hAnsi="simsun" w:eastAsia="simsun" w:cs="simsun"/>
          <w:color w:val="000000"/>
          <w:sz w:val="24"/>
          <w:szCs w:val="24"/>
        </w:rPr>
        <w:t xml:space="preserve">　　评标办法前附表</w:t>
      </w:r>
    </w:p>
    <w:p>
      <w:pPr>
        <w:jc w:val="left"/>
      </w:pPr>
      <w:r>
        <w:rPr>
          <w:rFonts w:ascii="simsun" w:hAnsi="simsun" w:eastAsia="simsun" w:cs="simsun"/>
          <w:color w:val="000000"/>
          <w:sz w:val="24"/>
          <w:szCs w:val="24"/>
        </w:rPr>
        <w:t xml:space="preserve">　　评标方法正文部分</w:t>
      </w:r>
    </w:p>
    <w:p>
      <w:pPr>
        <w:jc w:val="left"/>
      </w:pPr>
      <w:r>
        <w:rPr>
          <w:rFonts w:ascii="simsun" w:hAnsi="simsun" w:eastAsia="simsun" w:cs="simsun"/>
          <w:color w:val="000000"/>
          <w:sz w:val="24"/>
          <w:szCs w:val="24"/>
        </w:rPr>
        <w:t xml:space="preserve">　　第四章合同条款及格式</w:t>
      </w:r>
    </w:p>
    <w:p>
      <w:pPr>
        <w:jc w:val="left"/>
      </w:pPr>
      <w:r>
        <w:rPr>
          <w:rFonts w:ascii="simsun" w:hAnsi="simsun" w:eastAsia="simsun" w:cs="simsun"/>
          <w:color w:val="000000"/>
          <w:sz w:val="24"/>
          <w:szCs w:val="24"/>
        </w:rPr>
        <w:t xml:space="preserve">　　第一节通用合同条款</w:t>
      </w:r>
    </w:p>
    <w:p>
      <w:pPr>
        <w:jc w:val="left"/>
      </w:pPr>
      <w:r>
        <w:rPr>
          <w:rFonts w:ascii="simsun" w:hAnsi="simsun" w:eastAsia="simsun" w:cs="simsun"/>
          <w:color w:val="000000"/>
          <w:sz w:val="24"/>
          <w:szCs w:val="24"/>
        </w:rPr>
        <w:t xml:space="preserve">　　第二节专用合同条款</w:t>
      </w:r>
    </w:p>
    <w:p>
      <w:pPr>
        <w:jc w:val="left"/>
      </w:pPr>
      <w:r>
        <w:rPr>
          <w:rFonts w:ascii="simsun" w:hAnsi="simsun" w:eastAsia="simsun" w:cs="simsun"/>
          <w:color w:val="000000"/>
          <w:sz w:val="24"/>
          <w:szCs w:val="24"/>
        </w:rPr>
        <w:t xml:space="preserve">　　第三节合同附件格式</w:t>
      </w:r>
    </w:p>
    <w:p>
      <w:pPr>
        <w:jc w:val="left"/>
      </w:pPr>
      <w:r>
        <w:rPr>
          <w:rFonts w:ascii="simsun" w:hAnsi="simsun" w:eastAsia="simsun" w:cs="simsun"/>
          <w:color w:val="000000"/>
          <w:sz w:val="24"/>
          <w:szCs w:val="24"/>
        </w:rPr>
        <w:t xml:space="preserve">　　第五章工程量清单</w:t>
      </w:r>
    </w:p>
    <w:p>
      <w:pPr>
        <w:jc w:val="left"/>
      </w:pPr>
      <w:r>
        <w:rPr>
          <w:rFonts w:ascii="simsun" w:hAnsi="simsun" w:eastAsia="simsun" w:cs="simsun"/>
          <w:color w:val="000000"/>
          <w:sz w:val="24"/>
          <w:szCs w:val="24"/>
        </w:rPr>
        <w:t xml:space="preserve">　　1.工程量清单说明</w:t>
      </w:r>
    </w:p>
    <w:p>
      <w:pPr>
        <w:jc w:val="left"/>
      </w:pPr>
      <w:r>
        <w:rPr>
          <w:rFonts w:ascii="simsun" w:hAnsi="simsun" w:eastAsia="simsun" w:cs="simsun"/>
          <w:color w:val="000000"/>
          <w:sz w:val="24"/>
          <w:szCs w:val="24"/>
        </w:rPr>
        <w:t xml:space="preserve">　　2.投标报价说明</w:t>
      </w:r>
    </w:p>
    <w:p>
      <w:pPr>
        <w:jc w:val="left"/>
      </w:pPr>
      <w:r>
        <w:rPr>
          <w:rFonts w:ascii="simsun" w:hAnsi="simsun" w:eastAsia="simsun" w:cs="simsun"/>
          <w:color w:val="000000"/>
          <w:sz w:val="24"/>
          <w:szCs w:val="24"/>
        </w:rPr>
        <w:t xml:space="preserve">　　3.其他说明</w:t>
      </w:r>
    </w:p>
    <w:p>
      <w:pPr>
        <w:jc w:val="left"/>
      </w:pPr>
      <w:r>
        <w:rPr>
          <w:rFonts w:ascii="simsun" w:hAnsi="simsun" w:eastAsia="simsun" w:cs="simsun"/>
          <w:color w:val="000000"/>
          <w:sz w:val="24"/>
          <w:szCs w:val="24"/>
        </w:rPr>
        <w:t xml:space="preserve">　　4.工程量清单与计价表</w:t>
      </w:r>
    </w:p>
    <w:p>
      <w:pPr>
        <w:jc w:val="left"/>
      </w:pPr>
      <w:r>
        <w:rPr>
          <w:rFonts w:ascii="simsun" w:hAnsi="simsun" w:eastAsia="simsun" w:cs="simsun"/>
          <w:color w:val="000000"/>
          <w:sz w:val="24"/>
          <w:szCs w:val="24"/>
        </w:rPr>
        <w:t xml:space="preserve">　　第二卷</w:t>
      </w:r>
    </w:p>
    <w:p>
      <w:pPr>
        <w:jc w:val="left"/>
      </w:pPr>
      <w:r>
        <w:rPr>
          <w:rFonts w:ascii="simsun" w:hAnsi="simsun" w:eastAsia="simsun" w:cs="simsun"/>
          <w:color w:val="000000"/>
          <w:sz w:val="24"/>
          <w:szCs w:val="24"/>
        </w:rPr>
        <w:t xml:space="preserve">　　第六章图纸</w:t>
      </w:r>
    </w:p>
    <w:p>
      <w:pPr>
        <w:jc w:val="left"/>
      </w:pPr>
      <w:r>
        <w:rPr>
          <w:rFonts w:ascii="simsun" w:hAnsi="simsun" w:eastAsia="simsun" w:cs="simsun"/>
          <w:color w:val="000000"/>
          <w:sz w:val="24"/>
          <w:szCs w:val="24"/>
        </w:rPr>
        <w:t xml:space="preserve">　　1.图纸目录</w:t>
      </w:r>
    </w:p>
    <w:p>
      <w:pPr>
        <w:jc w:val="left"/>
      </w:pPr>
      <w:r>
        <w:rPr>
          <w:rFonts w:ascii="simsun" w:hAnsi="simsun" w:eastAsia="simsun" w:cs="simsun"/>
          <w:color w:val="000000"/>
          <w:sz w:val="24"/>
          <w:szCs w:val="24"/>
        </w:rPr>
        <w:t xml:space="preserve">　　2.图纸</w:t>
      </w:r>
    </w:p>
    <w:p>
      <w:pPr>
        <w:jc w:val="left"/>
      </w:pPr>
      <w:r>
        <w:rPr>
          <w:rFonts w:ascii="simsun" w:hAnsi="simsun" w:eastAsia="simsun" w:cs="simsun"/>
          <w:color w:val="000000"/>
          <w:sz w:val="24"/>
          <w:szCs w:val="24"/>
        </w:rPr>
        <w:t xml:space="preserve">　　第三卷</w:t>
      </w:r>
    </w:p>
    <w:p>
      <w:pPr>
        <w:jc w:val="left"/>
      </w:pPr>
      <w:r>
        <w:rPr>
          <w:rFonts w:ascii="simsun" w:hAnsi="simsun" w:eastAsia="simsun" w:cs="simsun"/>
          <w:color w:val="000000"/>
          <w:sz w:val="24"/>
          <w:szCs w:val="24"/>
        </w:rPr>
        <w:t xml:space="preserve">　　第七章技术标准和要求</w:t>
      </w:r>
    </w:p>
    <w:p>
      <w:pPr>
        <w:jc w:val="left"/>
      </w:pPr>
      <w:r>
        <w:rPr>
          <w:rFonts w:ascii="simsun" w:hAnsi="simsun" w:eastAsia="simsun" w:cs="simsun"/>
          <w:color w:val="000000"/>
          <w:sz w:val="24"/>
          <w:szCs w:val="24"/>
        </w:rPr>
        <w:t xml:space="preserve">　　第一节一般要求</w:t>
      </w:r>
    </w:p>
    <w:p>
      <w:pPr>
        <w:jc w:val="left"/>
      </w:pPr>
      <w:r>
        <w:rPr>
          <w:rFonts w:ascii="simsun" w:hAnsi="simsun" w:eastAsia="simsun" w:cs="simsun"/>
          <w:color w:val="000000"/>
          <w:sz w:val="24"/>
          <w:szCs w:val="24"/>
        </w:rPr>
        <w:t xml:space="preserve">　　第二节特殊技术标准和要求</w:t>
      </w:r>
    </w:p>
    <w:p>
      <w:pPr>
        <w:jc w:val="left"/>
      </w:pPr>
      <w:r>
        <w:rPr>
          <w:rFonts w:ascii="simsun" w:hAnsi="simsun" w:eastAsia="simsun" w:cs="simsun"/>
          <w:color w:val="000000"/>
          <w:sz w:val="24"/>
          <w:szCs w:val="24"/>
        </w:rPr>
        <w:t xml:space="preserve">　　第三节适用的国家、行业及地方规范、标准和规程</w:t>
      </w:r>
    </w:p>
    <w:p>
      <w:pPr>
        <w:jc w:val="left"/>
      </w:pPr>
      <w:r>
        <w:rPr>
          <w:rFonts w:ascii="simsun" w:hAnsi="simsun" w:eastAsia="simsun" w:cs="simsun"/>
          <w:color w:val="000000"/>
          <w:sz w:val="24"/>
          <w:szCs w:val="24"/>
        </w:rPr>
        <w:t xml:space="preserve">　　第四卷</w:t>
      </w:r>
    </w:p>
    <w:p>
      <w:pPr>
        <w:jc w:val="left"/>
      </w:pPr>
      <w:r>
        <w:rPr>
          <w:rFonts w:ascii="simsun" w:hAnsi="simsun" w:eastAsia="simsun" w:cs="simsun"/>
          <w:color w:val="000000"/>
          <w:sz w:val="24"/>
          <w:szCs w:val="24"/>
        </w:rPr>
        <w:t xml:space="preserve">　　第八章投标文件格式</w:t>
      </w:r>
    </w:p>
    <w:p>
      <w:pPr>
        <w:jc w:val="left"/>
      </w:pPr>
      <w:r>
        <w:rPr>
          <w:rFonts w:ascii="simsun" w:hAnsi="simsun" w:eastAsia="simsun" w:cs="simsun"/>
          <w:color w:val="000000"/>
          <w:sz w:val="24"/>
          <w:szCs w:val="24"/>
        </w:rPr>
        <w:t xml:space="preserve">　　</w:t>
      </w:r>
    </w:p>
    <w:p>
      <w:pPr>
        <w:jc w:val="left"/>
      </w:pPr>
      <w:r>
        <w:rPr>
          <w:rFonts w:ascii="simsun" w:hAnsi="simsun" w:eastAsia="simsun" w:cs="simsun"/>
          <w:color w:val="000000"/>
          <w:sz w:val="24"/>
          <w:szCs w:val="24"/>
        </w:rPr>
        <w:t xml:space="preserve">　　[1]2013-2018年宿迁房地产行业发展前景分析及投资风险预测报告，国家市场调研中心。</w:t>
      </w:r>
    </w:p>
    <w:p>
      <w:pPr>
        <w:jc w:val="left"/>
      </w:pPr>
      <w:r>
        <w:rPr>
          <w:rFonts w:ascii="simsun" w:hAnsi="simsun" w:eastAsia="simsun" w:cs="simsun"/>
          <w:color w:val="000000"/>
          <w:sz w:val="24"/>
          <w:szCs w:val="24"/>
        </w:rPr>
        <w:t xml:space="preserve">　　[2]王俊安.招标投标与合同管理，中国建材工业出版社。</w:t>
      </w:r>
    </w:p>
    <w:p>
      <w:pPr>
        <w:jc w:val="left"/>
      </w:pPr>
      <w:r>
        <w:rPr>
          <w:rFonts w:ascii="simsun" w:hAnsi="simsun" w:eastAsia="simsun" w:cs="simsun"/>
          <w:color w:val="000000"/>
          <w:sz w:val="24"/>
          <w:szCs w:val="24"/>
        </w:rPr>
        <w:t xml:space="preserve">　　[3]顾永才、田元福.招投标与合同管理，科学出版社。</w:t>
      </w:r>
    </w:p>
    <w:p>
      <w:pPr>
        <w:jc w:val="left"/>
      </w:pPr>
      <w:r>
        <w:rPr>
          <w:rFonts w:ascii="simsun" w:hAnsi="simsun" w:eastAsia="simsun" w:cs="simsun"/>
          <w:color w:val="000000"/>
          <w:sz w:val="24"/>
          <w:szCs w:val="24"/>
        </w:rPr>
        <w:t xml:space="preserve">　　[4]刘尔烈，朱建元.工程建设项目的招标与投标[M].北京:人民法院出版社，2000.</w:t>
      </w:r>
    </w:p>
    <w:p>
      <w:pPr>
        <w:jc w:val="left"/>
      </w:pPr>
      <w:r>
        <w:rPr>
          <w:rFonts w:ascii="simsun" w:hAnsi="simsun" w:eastAsia="simsun" w:cs="simsun"/>
          <w:color w:val="000000"/>
          <w:sz w:val="24"/>
          <w:szCs w:val="24"/>
        </w:rPr>
        <w:t xml:space="preserve">　　[5]扈纪华.中华人民共和国政府采购法释义及实用指南[M].北京:中国民主法制出版社，2002.</w:t>
      </w:r>
    </w:p>
    <w:p>
      <w:pPr>
        <w:jc w:val="left"/>
      </w:pPr>
      <w:r>
        <w:rPr>
          <w:rFonts w:ascii="simsun" w:hAnsi="simsun" w:eastAsia="simsun" w:cs="simsun"/>
          <w:color w:val="000000"/>
          <w:sz w:val="24"/>
          <w:szCs w:val="24"/>
        </w:rPr>
        <w:t xml:space="preserve">　　[6]曹富国.中国招投标法原理与适用[M].北京:机械工业出版社，2002.</w:t>
      </w:r>
    </w:p>
    <w:p>
      <w:pPr>
        <w:jc w:val="left"/>
      </w:pPr>
      <w:r>
        <w:rPr>
          <w:rFonts w:ascii="simsun" w:hAnsi="simsun" w:eastAsia="simsun" w:cs="simsun"/>
          <w:color w:val="000000"/>
          <w:sz w:val="24"/>
          <w:szCs w:val="24"/>
        </w:rPr>
        <w:t xml:space="preserve">　　[7]李运东.我国现阶段建设工程招投标存在的问题及对策研究，西南交通大学，2012</w:t>
      </w:r>
    </w:p>
    <w:p>
      <w:pPr>
        <w:jc w:val="left"/>
      </w:pPr>
      <w:r>
        <w:rPr>
          <w:rFonts w:ascii="simsun" w:hAnsi="simsun" w:eastAsia="simsun" w:cs="simsun"/>
          <w:color w:val="000000"/>
          <w:sz w:val="24"/>
          <w:szCs w:val="24"/>
        </w:rPr>
        <w:t xml:space="preserve">　　[8]Griffith,A.andWatson,P.ConstructionManagement:PrinciplesandPractice.PalgraveMacmillan,Basingstoke,2004</w:t>
      </w:r>
    </w:p>
    <w:p>
      <w:pPr>
        <w:jc w:val="left"/>
      </w:pPr>
      <w:r>
        <w:rPr>
          <w:rFonts w:ascii="simsun" w:hAnsi="simsun" w:eastAsia="simsun" w:cs="simsun"/>
          <w:color w:val="000000"/>
          <w:sz w:val="24"/>
          <w:szCs w:val="24"/>
        </w:rPr>
        <w:t xml:space="preserve">　　[9]IEVY,S.M.ProjectManagementinConstruction(3nd.).NewYork:McGrawHill,2000</w:t>
      </w:r>
    </w:p>
    <w:p>
      <w:pPr>
        <w:jc w:val="left"/>
      </w:pPr>
      <w:r>
        <w:rPr>
          <w:rFonts w:ascii="simsun" w:hAnsi="simsun" w:eastAsia="simsun" w:cs="simsun"/>
          <w:color w:val="000000"/>
          <w:sz w:val="24"/>
          <w:szCs w:val="24"/>
        </w:rPr>
        <w:t xml:space="preserve">　　[10]危道军.招投标与合同管理实务，-2版，北京：高等教育出版社，2009</w:t>
      </w:r>
    </w:p>
    <w:p>
      <w:pPr>
        <w:jc w:val="left"/>
      </w:pPr>
      <w:r>
        <w:rPr>
          <w:rFonts w:ascii="simsun" w:hAnsi="simsun" w:eastAsia="simsun" w:cs="simsun"/>
          <w:color w:val="000000"/>
          <w:sz w:val="24"/>
          <w:szCs w:val="24"/>
        </w:rPr>
        <w:t xml:space="preserve">　　[11]陈旭、陈锦铭.建设工程招投标实务一本通，徐州：中国矿业大学出版社，2010</w:t>
      </w:r>
    </w:p>
    <w:p>
      <w:pPr>
        <w:jc w:val="left"/>
      </w:pPr>
      <w:r>
        <w:rPr>
          <w:rFonts w:ascii="simsun" w:hAnsi="simsun" w:eastAsia="simsun" w:cs="simsun"/>
          <w:color w:val="000000"/>
          <w:sz w:val="24"/>
          <w:szCs w:val="24"/>
        </w:rPr>
        <w:t xml:space="preserve">　　[12]黄景媛.工程施工招投标[M].北京：人民交通出版社,2005</w:t>
      </w:r>
    </w:p>
    <w:p>
      <w:pPr>
        <w:jc w:val="left"/>
      </w:pPr>
      <w:r>
        <w:rPr>
          <w:rFonts w:ascii="simsun" w:hAnsi="simsun" w:eastAsia="simsun" w:cs="simsun"/>
          <w:color w:val="000000"/>
          <w:sz w:val="24"/>
          <w:szCs w:val="24"/>
        </w:rPr>
        <w:t xml:space="preserve">　　[13]杨树清，武育秦.工程招投标与合同管理[M].重庆：重庆大学出版社，2003</w:t>
      </w:r>
    </w:p>
    <w:p>
      <w:pPr>
        <w:jc w:val="left"/>
      </w:pPr>
      <w:r>
        <w:rPr>
          <w:rFonts w:ascii="simsun" w:hAnsi="simsun" w:eastAsia="simsun" w:cs="simsun"/>
          <w:color w:val="000000"/>
          <w:sz w:val="24"/>
          <w:szCs w:val="24"/>
        </w:rPr>
        <w:t xml:space="preserve">　　[14]FIDIC.ConditionsofContractforconstruction.1992</w:t>
      </w:r>
    </w:p>
    <w:p>
      <w:pPr>
        <w:jc w:val="left"/>
      </w:pPr>
      <w:r>
        <w:rPr>
          <w:rFonts w:ascii="simsun" w:hAnsi="simsun" w:eastAsia="simsun" w:cs="simsun"/>
          <w:color w:val="000000"/>
          <w:sz w:val="24"/>
          <w:szCs w:val="24"/>
        </w:rPr>
        <w:t xml:space="preserve">　　[15]刘黎虹.工程招投标与合同管理[M].北京：机械工业出版社，2008</w:t>
      </w:r>
    </w:p>
    <w:p>
      <w:pPr>
        <w:jc w:val="left"/>
      </w:pPr>
      <w:r>
        <w:rPr>
          <w:rFonts w:ascii="simsun" w:hAnsi="simsun" w:eastAsia="simsun" w:cs="simsun"/>
          <w:color w:val="000000"/>
          <w:sz w:val="24"/>
          <w:szCs w:val="24"/>
        </w:rPr>
        <w:t xml:space="preserve">　　本课题要研究或解决的问题和拟采用的研究手段(途径)：</w:t>
      </w:r>
    </w:p>
    <w:p>
      <w:pPr>
        <w:jc w:val="left"/>
      </w:pPr>
      <w:r>
        <w:rPr>
          <w:rFonts w:ascii="simsun" w:hAnsi="simsun" w:eastAsia="simsun" w:cs="simsun"/>
          <w:color w:val="000000"/>
          <w:sz w:val="24"/>
          <w:szCs w:val="24"/>
        </w:rPr>
        <w:t xml:space="preserve">　　一、本课题要解决的问题</w:t>
      </w:r>
    </w:p>
    <w:p>
      <w:pPr>
        <w:jc w:val="left"/>
      </w:pPr>
      <w:r>
        <w:rPr>
          <w:rFonts w:ascii="simsun" w:hAnsi="simsun" w:eastAsia="simsun" w:cs="simsun"/>
          <w:color w:val="000000"/>
          <w:sz w:val="24"/>
          <w:szCs w:val="24"/>
        </w:rPr>
        <w:t xml:space="preserve">　　1、工程招投标过程中存在的问题和对策。</w:t>
      </w:r>
    </w:p>
    <w:p>
      <w:pPr>
        <w:jc w:val="left"/>
      </w:pPr>
      <w:r>
        <w:rPr>
          <w:rFonts w:ascii="simsun" w:hAnsi="simsun" w:eastAsia="simsun" w:cs="simsun"/>
          <w:color w:val="000000"/>
          <w:sz w:val="24"/>
          <w:szCs w:val="24"/>
        </w:rPr>
        <w:t xml:space="preserve">　　2、清单模式下投标报价的影响因素和以及策略选择。</w:t>
      </w:r>
    </w:p>
    <w:p>
      <w:pPr>
        <w:jc w:val="left"/>
      </w:pPr>
      <w:r>
        <w:rPr>
          <w:rFonts w:ascii="simsun" w:hAnsi="simsun" w:eastAsia="simsun" w:cs="simsun"/>
          <w:color w:val="000000"/>
          <w:sz w:val="24"/>
          <w:szCs w:val="24"/>
        </w:rPr>
        <w:t xml:space="preserve">　　3、投标保证金相关法律问题研究。</w:t>
      </w:r>
    </w:p>
    <w:p>
      <w:pPr>
        <w:jc w:val="left"/>
      </w:pPr>
      <w:r>
        <w:rPr>
          <w:rFonts w:ascii="simsun" w:hAnsi="simsun" w:eastAsia="simsun" w:cs="simsun"/>
          <w:color w:val="000000"/>
          <w:sz w:val="24"/>
          <w:szCs w:val="24"/>
        </w:rPr>
        <w:t xml:space="preserve">　　二、本课题的研究手段</w:t>
      </w:r>
    </w:p>
    <w:p>
      <w:pPr>
        <w:jc w:val="left"/>
      </w:pPr>
      <w:r>
        <w:rPr>
          <w:rFonts w:ascii="simsun" w:hAnsi="simsun" w:eastAsia="simsun" w:cs="simsun"/>
          <w:color w:val="000000"/>
          <w:sz w:val="24"/>
          <w:szCs w:val="24"/>
        </w:rPr>
        <w:t xml:space="preserve">　　1、现场调查：去施工现场调查工程的施工状况以及相关资料</w:t>
      </w:r>
    </w:p>
    <w:p>
      <w:pPr>
        <w:jc w:val="left"/>
      </w:pPr>
      <w:r>
        <w:rPr>
          <w:rFonts w:ascii="simsun" w:hAnsi="simsun" w:eastAsia="simsun" w:cs="simsun"/>
          <w:color w:val="000000"/>
          <w:sz w:val="24"/>
          <w:szCs w:val="24"/>
        </w:rPr>
        <w:t xml:space="preserve">　　2、文献调查：调查相关文献</w:t>
      </w:r>
    </w:p>
    <w:p>
      <w:pPr>
        <w:jc w:val="left"/>
      </w:pPr>
      <w:r>
        <w:rPr>
          <w:rFonts w:ascii="simsun" w:hAnsi="simsun" w:eastAsia="simsun" w:cs="simsun"/>
          <w:color w:val="000000"/>
          <w:sz w:val="24"/>
          <w:szCs w:val="24"/>
        </w:rPr>
        <w:t xml:space="preserve">　　3、询问管理人员和工人：询问各分部分项工程的相关人员的工程施工情况</w:t>
      </w:r>
    </w:p>
    <w:p>
      <w:pPr>
        <w:jc w:val="left"/>
      </w:pPr>
      <w:r>
        <w:rPr>
          <w:rFonts w:ascii="simsun" w:hAnsi="simsun" w:eastAsia="simsun" w:cs="simsun"/>
          <w:color w:val="000000"/>
          <w:sz w:val="24"/>
          <w:szCs w:val="24"/>
        </w:rPr>
        <w:t xml:space="preserve">　　三、技术路线</w:t>
      </w:r>
    </w:p>
    <w:p>
      <w:pPr>
        <w:jc w:val="left"/>
      </w:pPr>
      <w:r>
        <w:rPr>
          <w:rFonts w:ascii="simsun" w:hAnsi="simsun" w:eastAsia="simsun" w:cs="simsun"/>
          <w:color w:val="000000"/>
          <w:sz w:val="24"/>
          <w:szCs w:val="24"/>
        </w:rPr>
        <w:t xml:space="preserve">　　20XX年1月7日至1月12日：下达毕业设计任务书</w:t>
      </w:r>
    </w:p>
    <w:p>
      <w:pPr>
        <w:jc w:val="left"/>
      </w:pPr>
      <w:r>
        <w:rPr>
          <w:rFonts w:ascii="simsun" w:hAnsi="simsun" w:eastAsia="simsun" w:cs="simsun"/>
          <w:color w:val="000000"/>
          <w:sz w:val="24"/>
          <w:szCs w:val="24"/>
        </w:rPr>
        <w:t xml:space="preserve">　　20XX年3月3日至3月13日：开题并完成开题报告</w:t>
      </w:r>
    </w:p>
    <w:p>
      <w:pPr>
        <w:jc w:val="left"/>
      </w:pPr>
      <w:r>
        <w:rPr>
          <w:rFonts w:ascii="simsun" w:hAnsi="simsun" w:eastAsia="simsun" w:cs="simsun"/>
          <w:color w:val="000000"/>
          <w:sz w:val="24"/>
          <w:szCs w:val="24"/>
        </w:rPr>
        <w:t xml:space="preserve">　　20XX年3月14日至4月16日：毕业设计初稿</w:t>
      </w:r>
    </w:p>
    <w:p>
      <w:pPr>
        <w:jc w:val="left"/>
      </w:pPr>
      <w:r>
        <w:rPr>
          <w:rFonts w:ascii="simsun" w:hAnsi="simsun" w:eastAsia="simsun" w:cs="simsun"/>
          <w:color w:val="000000"/>
          <w:sz w:val="24"/>
          <w:szCs w:val="24"/>
        </w:rPr>
        <w:t xml:space="preserve">　　20XX年4月17日至4月22日：中期自查、检查</w:t>
      </w:r>
    </w:p>
    <w:p>
      <w:pPr>
        <w:jc w:val="left"/>
      </w:pPr>
      <w:r>
        <w:rPr>
          <w:rFonts w:ascii="simsun" w:hAnsi="simsun" w:eastAsia="simsun" w:cs="simsun"/>
          <w:color w:val="000000"/>
          <w:sz w:val="24"/>
          <w:szCs w:val="24"/>
        </w:rPr>
        <w:t xml:space="preserve">　　20XX年4月23日至5月13日：修改设计并定稿</w:t>
      </w:r>
    </w:p>
    <w:p>
      <w:pPr>
        <w:jc w:val="left"/>
      </w:pPr>
      <w:r>
        <w:rPr>
          <w:rFonts w:ascii="simsun" w:hAnsi="simsun" w:eastAsia="simsun" w:cs="simsun"/>
          <w:color w:val="000000"/>
          <w:sz w:val="24"/>
          <w:szCs w:val="24"/>
        </w:rPr>
        <w:t xml:space="preserve">　　20XX年5月14日至5月22日：整理、装订及装袋</w:t>
      </w:r>
    </w:p>
    <w:p>
      <w:pPr>
        <w:jc w:val="left"/>
      </w:pPr>
      <w:r>
        <w:rPr>
          <w:rFonts w:ascii="simsun" w:hAnsi="simsun" w:eastAsia="simsun" w:cs="simsun"/>
          <w:color w:val="000000"/>
          <w:sz w:val="24"/>
          <w:szCs w:val="24"/>
        </w:rPr>
        <w:t xml:space="preserve">　　20XX年5月21日至5月25日：成果批阅，毕业设计答辩</w:t>
      </w:r>
    </w:p>
    <w:p>
      <w:pPr>
        <w:jc w:val="left"/>
      </w:pPr>
      <w:r>
        <w:rPr>
          <w:rFonts w:ascii="simsun" w:hAnsi="simsun" w:eastAsia="simsun" w:cs="simsun"/>
          <w:color w:val="000000"/>
          <w:sz w:val="24"/>
          <w:szCs w:val="24"/>
        </w:rPr>
        <w:t xml:space="preserve"/>
      </w:r>
    </w:p>
    <w:sectPr>
      <w:pgSz w:w="12240" w:h="15840" w:code="1"/>
      <w:pgMar w:top="1440" w:right="1440" w:bottom="1440" w:left="1440"/>
    </w:sectPr>
  </w:body>
</w:document>
</file>

<file path=word/styles.xml><?xml version="1.0" encoding="utf-8"?>
<w:styles xmlns:w="http://schemas.openxmlformats.org/wordprocessingml/2006/main" xmlns:r="http://schemas.openxmlformats.org/officeDocument/2006/relationships" xmlns:m="http://schemas.openxmlformats.org/officeDocument/2006/math" xmlns:w15="http://schemas.microsoft.com/office/word/2012/wordml" xmlns:w14="http://schemas.microsoft.com/office/word/2010/wordml"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s>

</file>

<file path=docProps/app.xml><?xml version="1.0" encoding="utf-8"?>
<properties:Properties xmlns:properties="http://schemas.openxmlformats.org/officeDocument/2006/extended-properties" xmlns:vt="http://schemas.openxmlformats.org/officeDocument/2006/docPropsVTypes">
  <properties:Application>docx4j</properties:Application>
  <properties:AppVersion>3.2.2</properties:AppVersion>
</properties:Properties>
</file>

<file path=docProps/core.xml><?xml version="1.0" encoding="utf-8"?>
<cp:coreProperties xmlns:cp="http://schemas.openxmlformats.org/package/2006/metadata/core-properties" xmlns:dcterms="http://purl.org/dc/terms/" xmlns:dc="http://purl.org/dc/elements/1.1/">
  <dc:creator>iask</dc:creator>
  <cp:lastModifiedBy>iask</cp:lastModifiedBy>
</cp:coreProperties>
</file>