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 w:firstLine="440"/>
        <w:jc w:val="center"/>
      </w:pPr>
      <w:r>
        <w:rPr>
          <w:b/>
          <w:bCs/>
          <w:rFonts w:ascii="SimSun" w:eastAsia="SimSun" w:hAnsi="SimSun" w:cs="SimSun"/>
          <w:sz w:val="36"/>
          <w:szCs w:val="36"/>
        </w:rPr>
        <w:t>初二寒假学习计划范文</w:t>
      </w:r>
    </w:p>
    <w:p w:rsidR="00A77427" w:rsidRDefault="007F1D13">
      <w:pPr>
        <w:ind/>
      </w:pPr>
      <w:r>
        <w:br/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为了更加充分的利用好寒假的时间，如下寒假计划：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寒假计划中应该体现以下内容：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2、要关心时事新闻，关心社会生活(可通过电视或报刊)。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3、每天做一些力所能及的家务，帮助父母、锻炼自己(比如洗碗、取报、整理房间等)。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4、每天和父母做必要的交流(可在餐桌上和一起看电视时)。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5、读一本名著，古今中外皆可。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6、每天保质保量地完成寒假作业。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寒假计划时间表安排可参考如下：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7：00起床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11：00吃饭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13：00做寒假作业或预习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15：00看课外书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16：30休息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17：00吃饭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18：00预习新课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20：30娱乐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21：30睡觉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寒假各科目的学习计划可参考如下：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在完成寒假作业的同时再去完成以下的学习内容：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充实,有意义的寒假,特制定此寒假学习计划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2.每日早晨英语听力或口语30分钟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3.中午保证一小时休息,下午学习或外出体育活动(运动能使人头脑更清醒)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4.做数学竞赛书《初中数学竞赛新课标同步辅导(初二)》(这本书真的很好哦)记住先看例题，最好不要抄答案。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7：00起床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7：20洗漱完毕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8：00吃饭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8：20--9：10做作业(语文阅读一篇和摘抄)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9：25—11：25数学《初中数学竞赛新课标同步辅导(初二)》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11：25--11：45看报课外书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11：45--14：30午饭午休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14：30--15：30英语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15：30--15：45休息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16：45--17：00休息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17：00--18：00其他科目复习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晚饭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第一部分：学习初三内容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时间：现在到八月份上旬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(买参考书、试题自学或者找老师。)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3.周末排两个半天看文科书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(因为初三学习忙，历史恐怕顾不上学了。)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第二部分：准备参加竞赛或其他比赛(或)加强第一部分学习内容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时间：结束第一部分计划至开学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准备参加其他比赛：自己找找看，看看能不能中考加分。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1.一周内排出两个半天学习相关课程。再排出两个半天自己练习。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1.数学开始学习中难题。</w:t>
      </w:r>
    </w:p>
    <w:p w:rsidR="00A77427" w:rsidRDefault="007F1D13">
      <w:pPr>
        <w:ind w:firstLine="440"/>
      </w:pPr>
      <w:r>
        <w:rPr>
          <w:rFonts w:ascii="SimSun" w:eastAsia="SimSun" w:hAnsi="SimSun" w:cs="SimSun"/>
          <w:sz w:val="28"/>
          <w:szCs w:val="28"/>
        </w:rPr>
        <w:t>3.复习初一初二的语文(文言文、诗句)</w:t>
      </w: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2020-05-07T05:08:31Z</dcterms:created>
  <dcterms:modified xsi:type="dcterms:W3CDTF">2020-05-07T05:08:31Z</dcterms:modified>
</cp:coreProperties>
</file>